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0590E" w:rsidRPr="00D0590E" w:rsidTr="00877957">
        <w:trPr>
          <w:jc w:val="center"/>
        </w:trPr>
        <w:tc>
          <w:tcPr>
            <w:tcW w:w="743" w:type="dxa"/>
          </w:tcPr>
          <w:p w:rsidR="00D0590E" w:rsidRPr="00D0590E" w:rsidRDefault="00D0590E" w:rsidP="00D0590E">
            <w:pPr>
              <w:jc w:val="both"/>
              <w:rPr>
                <w:rFonts w:ascii="Arial" w:hAnsi="Arial" w:cs="David"/>
                <w:b/>
                <w:bCs/>
                <w:noProof/>
                <w:sz w:val="24"/>
                <w:szCs w:val="24"/>
              </w:rPr>
            </w:pPr>
          </w:p>
        </w:tc>
        <w:tc>
          <w:tcPr>
            <w:tcW w:w="8077" w:type="dxa"/>
            <w:gridSpan w:val="2"/>
          </w:tcPr>
          <w:p w:rsidR="00D0590E" w:rsidRPr="00D0590E" w:rsidRDefault="00D0590E" w:rsidP="00D0590E">
            <w:pPr>
              <w:rPr>
                <w:rFonts w:ascii="Arial" w:hAnsi="Arial" w:cs="FrankRuehl"/>
                <w:noProof/>
                <w:sz w:val="28"/>
                <w:szCs w:val="28"/>
                <w:highlight w:val="yellow"/>
              </w:rPr>
            </w:pPr>
          </w:p>
        </w:tc>
      </w:tr>
      <w:tr w:rsidR="00D0590E" w:rsidRPr="00D0590E" w:rsidTr="00877957">
        <w:trPr>
          <w:jc w:val="center"/>
        </w:trPr>
        <w:tc>
          <w:tcPr>
            <w:tcW w:w="3249" w:type="dxa"/>
            <w:gridSpan w:val="2"/>
          </w:tcPr>
          <w:p w:rsidR="00D0590E" w:rsidRPr="00D0590E" w:rsidRDefault="00D0590E" w:rsidP="00D0590E">
            <w:pPr>
              <w:bidi w:val="0"/>
              <w:jc w:val="right"/>
              <w:rPr>
                <w:rFonts w:ascii="Arial" w:hAnsi="Arial" w:cs="David"/>
                <w:b/>
                <w:bCs/>
                <w:sz w:val="26"/>
                <w:szCs w:val="26"/>
              </w:rPr>
            </w:pPr>
            <w:r w:rsidRPr="00D0590E">
              <w:rPr>
                <w:rFonts w:ascii="Arial" w:hAnsi="Arial" w:cs="David" w:hint="cs"/>
                <w:b/>
                <w:bCs/>
                <w:sz w:val="26"/>
                <w:szCs w:val="26"/>
                <w:u w:val="single"/>
                <w:rtl/>
              </w:rPr>
              <w:t>התובעת</w:t>
            </w:r>
          </w:p>
        </w:tc>
        <w:tc>
          <w:tcPr>
            <w:tcW w:w="5571" w:type="dxa"/>
          </w:tcPr>
          <w:p w:rsidR="00D0590E" w:rsidRPr="00D0590E" w:rsidRDefault="006D62FA" w:rsidP="006D62FA">
            <w:pPr>
              <w:rPr>
                <w:rFonts w:cs="David"/>
                <w:b/>
                <w:bCs/>
                <w:sz w:val="26"/>
                <w:szCs w:val="26"/>
                <w:rtl/>
              </w:rPr>
            </w:pPr>
            <w:r>
              <w:rPr>
                <w:rFonts w:cs="David"/>
                <w:b/>
                <w:bCs/>
                <w:noProof/>
                <w:sz w:val="24"/>
                <w:szCs w:val="24"/>
                <w:rtl/>
              </w:rPr>
              <w:t>נ</w:t>
            </w:r>
            <w:r>
              <w:rPr>
                <w:rFonts w:cs="David" w:hint="cs"/>
                <w:b/>
                <w:bCs/>
                <w:noProof/>
                <w:sz w:val="24"/>
                <w:szCs w:val="24"/>
                <w:rtl/>
              </w:rPr>
              <w:t>.</w:t>
            </w:r>
            <w:r>
              <w:rPr>
                <w:rFonts w:cs="David"/>
                <w:b/>
                <w:bCs/>
                <w:noProof/>
                <w:sz w:val="24"/>
                <w:szCs w:val="24"/>
                <w:rtl/>
              </w:rPr>
              <w:t xml:space="preserve"> ו</w:t>
            </w:r>
            <w:r>
              <w:rPr>
                <w:rFonts w:cs="David" w:hint="cs"/>
                <w:b/>
                <w:bCs/>
                <w:noProof/>
                <w:sz w:val="24"/>
                <w:szCs w:val="24"/>
                <w:rtl/>
              </w:rPr>
              <w:t>.</w:t>
            </w:r>
          </w:p>
        </w:tc>
      </w:tr>
      <w:tr w:rsidR="00D0590E" w:rsidRPr="00D0590E" w:rsidTr="00877957">
        <w:trPr>
          <w:jc w:val="center"/>
        </w:trPr>
        <w:tc>
          <w:tcPr>
            <w:tcW w:w="8820" w:type="dxa"/>
            <w:gridSpan w:val="3"/>
          </w:tcPr>
          <w:p w:rsidR="00D0590E" w:rsidRPr="00D0590E" w:rsidRDefault="00D0590E" w:rsidP="00D0590E">
            <w:pPr>
              <w:rPr>
                <w:rFonts w:ascii="Arial" w:hAnsi="Arial" w:cs="David"/>
                <w:b/>
                <w:bCs/>
                <w:sz w:val="26"/>
                <w:szCs w:val="26"/>
                <w:rtl/>
              </w:rPr>
            </w:pPr>
            <w:r w:rsidRPr="00D0590E">
              <w:rPr>
                <w:rFonts w:ascii="Arial" w:hAnsi="Arial" w:cs="David" w:hint="cs"/>
                <w:b/>
                <w:bCs/>
                <w:sz w:val="26"/>
                <w:szCs w:val="26"/>
                <w:rtl/>
              </w:rPr>
              <w:t xml:space="preserve">                                                         </w:t>
            </w:r>
          </w:p>
          <w:p w:rsidR="00D0590E" w:rsidRPr="00D0590E" w:rsidRDefault="00D0590E" w:rsidP="00D0590E">
            <w:pPr>
              <w:jc w:val="center"/>
              <w:rPr>
                <w:rFonts w:ascii="Arial" w:hAnsi="Arial" w:cs="David"/>
                <w:b/>
                <w:bCs/>
                <w:sz w:val="26"/>
                <w:szCs w:val="26"/>
                <w:rtl/>
              </w:rPr>
            </w:pPr>
            <w:r w:rsidRPr="00D0590E">
              <w:rPr>
                <w:rFonts w:ascii="Arial" w:hAnsi="Arial" w:cs="David"/>
                <w:b/>
                <w:bCs/>
                <w:sz w:val="26"/>
                <w:szCs w:val="26"/>
                <w:rtl/>
              </w:rPr>
              <w:t>נגד</w:t>
            </w:r>
          </w:p>
          <w:p w:rsidR="00D0590E" w:rsidRPr="00D0590E" w:rsidRDefault="00D0590E" w:rsidP="00D0590E">
            <w:pPr>
              <w:rPr>
                <w:rFonts w:ascii="Arial" w:hAnsi="Arial" w:cs="David"/>
                <w:b/>
                <w:bCs/>
                <w:sz w:val="26"/>
                <w:szCs w:val="26"/>
              </w:rPr>
            </w:pPr>
          </w:p>
        </w:tc>
      </w:tr>
      <w:tr w:rsidR="00D0590E" w:rsidRPr="00D0590E" w:rsidTr="00877957">
        <w:trPr>
          <w:jc w:val="center"/>
        </w:trPr>
        <w:tc>
          <w:tcPr>
            <w:tcW w:w="3249" w:type="dxa"/>
            <w:gridSpan w:val="2"/>
          </w:tcPr>
          <w:p w:rsidR="00D0590E" w:rsidRPr="00D0590E" w:rsidRDefault="00D0590E" w:rsidP="00D0590E">
            <w:pPr>
              <w:rPr>
                <w:rFonts w:ascii="Arial" w:hAnsi="Arial" w:cs="David"/>
                <w:b/>
                <w:bCs/>
                <w:sz w:val="26"/>
                <w:szCs w:val="26"/>
              </w:rPr>
            </w:pPr>
            <w:r w:rsidRPr="00D0590E">
              <w:rPr>
                <w:rFonts w:ascii="Arial" w:hAnsi="Arial" w:cs="David" w:hint="cs"/>
                <w:b/>
                <w:bCs/>
                <w:sz w:val="26"/>
                <w:szCs w:val="26"/>
                <w:u w:val="single"/>
                <w:rtl/>
              </w:rPr>
              <w:t>הנתבע</w:t>
            </w:r>
          </w:p>
        </w:tc>
        <w:tc>
          <w:tcPr>
            <w:tcW w:w="5571" w:type="dxa"/>
          </w:tcPr>
          <w:p w:rsidR="00D0590E" w:rsidRPr="00D0590E" w:rsidRDefault="006D62FA" w:rsidP="006D62FA">
            <w:pPr>
              <w:rPr>
                <w:rFonts w:cs="David"/>
                <w:b/>
                <w:bCs/>
                <w:sz w:val="26"/>
                <w:szCs w:val="26"/>
                <w:rtl/>
              </w:rPr>
            </w:pPr>
            <w:r>
              <w:rPr>
                <w:rFonts w:cs="David"/>
                <w:b/>
                <w:bCs/>
                <w:noProof/>
                <w:sz w:val="24"/>
                <w:szCs w:val="24"/>
                <w:rtl/>
              </w:rPr>
              <w:t>ח</w:t>
            </w:r>
            <w:r>
              <w:rPr>
                <w:rFonts w:cs="David" w:hint="cs"/>
                <w:b/>
                <w:bCs/>
                <w:noProof/>
                <w:sz w:val="24"/>
                <w:szCs w:val="24"/>
                <w:rtl/>
              </w:rPr>
              <w:t>.</w:t>
            </w:r>
            <w:r>
              <w:rPr>
                <w:rFonts w:cs="David"/>
                <w:b/>
                <w:bCs/>
                <w:noProof/>
                <w:sz w:val="24"/>
                <w:szCs w:val="24"/>
                <w:rtl/>
              </w:rPr>
              <w:t xml:space="preserve"> ח</w:t>
            </w:r>
            <w:r>
              <w:rPr>
                <w:rFonts w:cs="David" w:hint="cs"/>
                <w:b/>
                <w:bCs/>
                <w:noProof/>
                <w:sz w:val="24"/>
                <w:szCs w:val="24"/>
                <w:rtl/>
              </w:rPr>
              <w:t>.</w:t>
            </w:r>
            <w:r w:rsidR="00D0590E" w:rsidRPr="00D0590E">
              <w:rPr>
                <w:rFonts w:cs="David"/>
                <w:b/>
                <w:bCs/>
                <w:noProof/>
                <w:sz w:val="24"/>
                <w:szCs w:val="24"/>
                <w:rtl/>
              </w:rPr>
              <w:t xml:space="preserve"> </w:t>
            </w:r>
            <w:r>
              <w:rPr>
                <w:rFonts w:cs="David" w:hint="cs"/>
                <w:b/>
                <w:bCs/>
                <w:noProof/>
                <w:sz w:val="24"/>
                <w:szCs w:val="24"/>
                <w:rtl/>
              </w:rPr>
              <w:t>ש.</w:t>
            </w:r>
          </w:p>
        </w:tc>
      </w:tr>
      <w:tr w:rsidR="00D0590E" w:rsidRPr="00D0590E" w:rsidTr="00877957">
        <w:trPr>
          <w:jc w:val="center"/>
        </w:trPr>
        <w:tc>
          <w:tcPr>
            <w:tcW w:w="8820" w:type="dxa"/>
            <w:gridSpan w:val="3"/>
          </w:tcPr>
          <w:p w:rsidR="00D0590E" w:rsidRPr="00D0590E" w:rsidRDefault="00D0590E" w:rsidP="00D0590E">
            <w:pPr>
              <w:bidi w:val="0"/>
              <w:jc w:val="center"/>
              <w:rPr>
                <w:rFonts w:ascii="Arial" w:hAnsi="Arial" w:cs="David"/>
                <w:b/>
                <w:bCs/>
                <w:sz w:val="26"/>
                <w:szCs w:val="26"/>
                <w:rtl/>
              </w:rPr>
            </w:pPr>
          </w:p>
          <w:p w:rsidR="00D0590E" w:rsidRPr="00D0590E" w:rsidRDefault="00D0590E" w:rsidP="00D0590E">
            <w:pPr>
              <w:bidi w:val="0"/>
              <w:jc w:val="center"/>
              <w:rPr>
                <w:rFonts w:ascii="Arial" w:hAnsi="Arial" w:cs="David"/>
                <w:b/>
                <w:bCs/>
                <w:sz w:val="26"/>
                <w:szCs w:val="26"/>
              </w:rPr>
            </w:pPr>
          </w:p>
          <w:p w:rsidR="00D0590E" w:rsidRPr="00D0590E" w:rsidRDefault="00D0590E" w:rsidP="00D0590E">
            <w:pPr>
              <w:bidi w:val="0"/>
              <w:jc w:val="center"/>
              <w:rPr>
                <w:rFonts w:ascii="Arial" w:hAnsi="Arial" w:cs="David"/>
                <w:b/>
                <w:bCs/>
                <w:sz w:val="28"/>
                <w:szCs w:val="28"/>
                <w:u w:val="double"/>
              </w:rPr>
            </w:pPr>
            <w:r w:rsidRPr="00D0590E">
              <w:rPr>
                <w:rFonts w:ascii="Arial" w:hAnsi="Arial" w:cs="David"/>
                <w:b/>
                <w:bCs/>
                <w:sz w:val="32"/>
                <w:szCs w:val="32"/>
                <w:u w:val="double"/>
                <w:rtl/>
              </w:rPr>
              <w:t>פסק דין</w:t>
            </w:r>
          </w:p>
        </w:tc>
      </w:tr>
    </w:tbl>
    <w:p w:rsidR="00D0590E" w:rsidRPr="00D0590E" w:rsidRDefault="00D0590E" w:rsidP="00D0590E">
      <w:pPr>
        <w:spacing w:after="0" w:line="360" w:lineRule="auto"/>
        <w:jc w:val="both"/>
        <w:rPr>
          <w:rFonts w:ascii="Arial" w:eastAsia="Times New Roman" w:hAnsi="Arial" w:cs="David"/>
          <w:sz w:val="24"/>
          <w:szCs w:val="24"/>
          <w:rtl/>
        </w:rPr>
      </w:pPr>
    </w:p>
    <w:p w:rsidR="00D0590E" w:rsidRPr="00D0590E" w:rsidRDefault="00D0590E" w:rsidP="00D0590E">
      <w:pPr>
        <w:spacing w:after="0" w:line="360" w:lineRule="auto"/>
        <w:ind w:firstLine="360"/>
        <w:jc w:val="both"/>
        <w:rPr>
          <w:rFonts w:ascii="Arial" w:eastAsia="Times New Roman" w:hAnsi="Arial" w:cs="David"/>
          <w:b/>
          <w:bCs/>
          <w:sz w:val="24"/>
          <w:szCs w:val="24"/>
          <w:u w:val="single"/>
          <w:rtl/>
        </w:rPr>
      </w:pPr>
      <w:r w:rsidRPr="00D0590E">
        <w:rPr>
          <w:rFonts w:ascii="Arial" w:eastAsia="Times New Roman" w:hAnsi="Arial" w:cs="David" w:hint="cs"/>
          <w:b/>
          <w:bCs/>
          <w:sz w:val="24"/>
          <w:szCs w:val="24"/>
          <w:u w:val="single"/>
          <w:rtl/>
        </w:rPr>
        <w:t>ההליך</w:t>
      </w:r>
    </w:p>
    <w:p w:rsidR="00D0590E" w:rsidRPr="00D0590E" w:rsidRDefault="00D0590E" w:rsidP="00D0590E">
      <w:pPr>
        <w:numPr>
          <w:ilvl w:val="0"/>
          <w:numId w:val="2"/>
        </w:numPr>
        <w:spacing w:after="0" w:line="360" w:lineRule="auto"/>
        <w:contextualSpacing/>
        <w:jc w:val="both"/>
        <w:rPr>
          <w:rFonts w:ascii="Arial" w:eastAsia="Times New Roman" w:hAnsi="Arial" w:cs="David"/>
          <w:sz w:val="24"/>
          <w:szCs w:val="24"/>
          <w:rtl/>
        </w:rPr>
      </w:pPr>
      <w:r w:rsidRPr="00D0590E">
        <w:rPr>
          <w:rFonts w:ascii="Arial" w:eastAsia="Times New Roman" w:hAnsi="Arial" w:cs="David" w:hint="cs"/>
          <w:sz w:val="24"/>
          <w:szCs w:val="24"/>
          <w:rtl/>
        </w:rPr>
        <w:t xml:space="preserve">עניין לנו בתביעה שהגישה התובעת, אשר תיארה את רצונותיה בכתב תביעתה, בין השאר כך: </w:t>
      </w:r>
    </w:p>
    <w:p w:rsidR="00D0590E" w:rsidRPr="00D0590E" w:rsidRDefault="00D0590E" w:rsidP="00D0590E">
      <w:pPr>
        <w:spacing w:after="0" w:line="360" w:lineRule="auto"/>
        <w:ind w:left="1080"/>
        <w:contextualSpacing/>
        <w:jc w:val="both"/>
        <w:rPr>
          <w:rFonts w:ascii="Arial" w:eastAsia="Times New Roman" w:hAnsi="Arial" w:cs="David"/>
          <w:b/>
          <w:bCs/>
          <w:sz w:val="24"/>
          <w:szCs w:val="24"/>
          <w:rtl/>
        </w:rPr>
      </w:pPr>
    </w:p>
    <w:p w:rsidR="00D0590E" w:rsidRPr="00D0590E" w:rsidRDefault="00D0590E" w:rsidP="00D0590E">
      <w:pPr>
        <w:spacing w:after="0" w:line="360" w:lineRule="auto"/>
        <w:ind w:left="1080"/>
        <w:contextualSpacing/>
        <w:jc w:val="both"/>
        <w:rPr>
          <w:rFonts w:ascii="Arial" w:eastAsia="Times New Roman" w:hAnsi="Arial" w:cs="David"/>
          <w:b/>
          <w:bCs/>
          <w:sz w:val="24"/>
          <w:szCs w:val="24"/>
          <w:rtl/>
        </w:rPr>
      </w:pPr>
      <w:r w:rsidRPr="00D0590E">
        <w:rPr>
          <w:rFonts w:ascii="Arial" w:eastAsia="Times New Roman" w:hAnsi="Arial" w:cs="David" w:hint="cs"/>
          <w:b/>
          <w:bCs/>
          <w:sz w:val="24"/>
          <w:szCs w:val="24"/>
          <w:rtl/>
        </w:rPr>
        <w:t xml:space="preserve">"א. </w:t>
      </w:r>
      <w:r w:rsidRPr="00D0590E">
        <w:rPr>
          <w:rFonts w:ascii="Arial" w:eastAsia="Times New Roman" w:hAnsi="Arial" w:cs="David" w:hint="cs"/>
          <w:b/>
          <w:bCs/>
          <w:sz w:val="24"/>
          <w:szCs w:val="24"/>
          <w:u w:val="single"/>
          <w:rtl/>
        </w:rPr>
        <w:t>תיאור תמציתי של בעלי הדין:</w:t>
      </w:r>
    </w:p>
    <w:p w:rsidR="00D0590E" w:rsidRPr="00D0590E" w:rsidRDefault="00D0590E" w:rsidP="00D0590E">
      <w:pPr>
        <w:numPr>
          <w:ilvl w:val="0"/>
          <w:numId w:val="1"/>
        </w:numPr>
        <w:spacing w:after="0" w:line="360" w:lineRule="auto"/>
        <w:contextualSpacing/>
        <w:jc w:val="both"/>
        <w:rPr>
          <w:rFonts w:ascii="Arial" w:eastAsia="Times New Roman" w:hAnsi="Arial" w:cs="David"/>
          <w:b/>
          <w:bCs/>
          <w:sz w:val="24"/>
          <w:szCs w:val="24"/>
          <w:rtl/>
        </w:rPr>
      </w:pPr>
      <w:r w:rsidRPr="00D0590E">
        <w:rPr>
          <w:rFonts w:ascii="Arial" w:eastAsia="Times New Roman" w:hAnsi="Arial" w:cs="David" w:hint="cs"/>
          <w:b/>
          <w:bCs/>
          <w:sz w:val="24"/>
          <w:szCs w:val="24"/>
          <w:rtl/>
        </w:rPr>
        <w:t>התובעת והנתבע (להלן: "בני הזוג") ניהלו קשר זוגי החל משנת 1984 ועד לשנת 2018.</w:t>
      </w:r>
    </w:p>
    <w:p w:rsidR="00D0590E" w:rsidRPr="00D0590E" w:rsidRDefault="00D0590E" w:rsidP="00D0590E">
      <w:pPr>
        <w:spacing w:after="0" w:line="360" w:lineRule="auto"/>
        <w:ind w:left="2160" w:hanging="720"/>
        <w:jc w:val="both"/>
        <w:rPr>
          <w:rFonts w:ascii="Arial" w:eastAsia="Times New Roman" w:hAnsi="Arial" w:cs="David"/>
          <w:b/>
          <w:bCs/>
          <w:sz w:val="24"/>
          <w:szCs w:val="24"/>
          <w:rtl/>
        </w:rPr>
      </w:pPr>
    </w:p>
    <w:p w:rsidR="00D0590E" w:rsidRPr="00D0590E" w:rsidRDefault="00D0590E" w:rsidP="00D0590E">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2.</w:t>
      </w:r>
      <w:r w:rsidRPr="00D0590E">
        <w:rPr>
          <w:rFonts w:ascii="Arial" w:eastAsia="Times New Roman" w:hAnsi="Arial" w:cs="David" w:hint="cs"/>
          <w:b/>
          <w:bCs/>
          <w:sz w:val="24"/>
          <w:szCs w:val="24"/>
          <w:rtl/>
        </w:rPr>
        <w:tab/>
        <w:t xml:space="preserve">לצדדים ארבעה ילדים משותפים: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b/>
          <w:bCs/>
          <w:sz w:val="24"/>
          <w:szCs w:val="24"/>
          <w:rtl/>
        </w:rPr>
        <w:tab/>
      </w:r>
      <w:r w:rsidR="006D62FA">
        <w:rPr>
          <w:rFonts w:ascii="Arial" w:eastAsia="Times New Roman" w:hAnsi="Arial" w:cs="David" w:hint="cs"/>
          <w:b/>
          <w:bCs/>
          <w:sz w:val="24"/>
          <w:szCs w:val="24"/>
          <w:rtl/>
        </w:rPr>
        <w:t>...</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b/>
          <w:bCs/>
          <w:sz w:val="24"/>
          <w:szCs w:val="24"/>
          <w:rtl/>
        </w:rPr>
        <w:tab/>
      </w:r>
      <w:r w:rsidR="006D62FA">
        <w:rPr>
          <w:rFonts w:ascii="Arial" w:eastAsia="Times New Roman" w:hAnsi="Arial" w:cs="David" w:hint="cs"/>
          <w:b/>
          <w:bCs/>
          <w:sz w:val="24"/>
          <w:szCs w:val="24"/>
          <w:rtl/>
        </w:rPr>
        <w:t>...</w:t>
      </w:r>
    </w:p>
    <w:p w:rsidR="00D0590E" w:rsidRPr="00D0590E" w:rsidRDefault="006D62FA" w:rsidP="006D62FA">
      <w:pPr>
        <w:spacing w:after="0" w:line="360" w:lineRule="auto"/>
        <w:ind w:left="2160"/>
        <w:jc w:val="both"/>
        <w:rPr>
          <w:rFonts w:ascii="Arial" w:eastAsia="Times New Roman" w:hAnsi="Arial" w:cs="David"/>
          <w:b/>
          <w:bCs/>
          <w:sz w:val="24"/>
          <w:szCs w:val="24"/>
          <w:rtl/>
        </w:rPr>
      </w:pPr>
      <w:r>
        <w:rPr>
          <w:rFonts w:ascii="Arial" w:eastAsia="Times New Roman" w:hAnsi="Arial" w:cs="David" w:hint="cs"/>
          <w:b/>
          <w:bCs/>
          <w:sz w:val="24"/>
          <w:szCs w:val="24"/>
          <w:rtl/>
        </w:rPr>
        <w:t>...</w:t>
      </w:r>
    </w:p>
    <w:p w:rsidR="00D0590E" w:rsidRPr="00D0590E" w:rsidRDefault="006D62FA" w:rsidP="006D62FA">
      <w:pPr>
        <w:spacing w:after="0" w:line="360" w:lineRule="auto"/>
        <w:ind w:left="2160"/>
        <w:jc w:val="both"/>
        <w:rPr>
          <w:rFonts w:ascii="Arial" w:eastAsia="Times New Roman" w:hAnsi="Arial" w:cs="David"/>
          <w:b/>
          <w:bCs/>
          <w:sz w:val="24"/>
          <w:szCs w:val="24"/>
          <w:rtl/>
        </w:rPr>
      </w:pPr>
      <w:r>
        <w:rPr>
          <w:rFonts w:ascii="Arial" w:eastAsia="Times New Roman" w:hAnsi="Arial" w:cs="David" w:hint="cs"/>
          <w:b/>
          <w:bCs/>
          <w:sz w:val="24"/>
          <w:szCs w:val="24"/>
          <w:rtl/>
        </w:rPr>
        <w:t>...</w:t>
      </w:r>
    </w:p>
    <w:p w:rsidR="00D0590E" w:rsidRPr="00D0590E" w:rsidRDefault="00D0590E" w:rsidP="00D0590E">
      <w:pPr>
        <w:spacing w:after="0" w:line="360" w:lineRule="auto"/>
        <w:jc w:val="both"/>
        <w:rPr>
          <w:rFonts w:ascii="Arial" w:eastAsia="Times New Roman" w:hAnsi="Arial" w:cs="David"/>
          <w:b/>
          <w:bCs/>
          <w:sz w:val="24"/>
          <w:szCs w:val="24"/>
          <w:rtl/>
        </w:rPr>
      </w:pPr>
    </w:p>
    <w:p w:rsidR="00D0590E" w:rsidRPr="00D0590E" w:rsidRDefault="00D0590E" w:rsidP="00D0590E">
      <w:pPr>
        <w:spacing w:after="0" w:line="360" w:lineRule="auto"/>
        <w:ind w:left="2160" w:hanging="630"/>
        <w:jc w:val="both"/>
        <w:rPr>
          <w:rFonts w:ascii="Arial" w:eastAsia="Times New Roman" w:hAnsi="Arial" w:cs="David"/>
          <w:b/>
          <w:bCs/>
          <w:sz w:val="24"/>
          <w:szCs w:val="24"/>
          <w:rtl/>
        </w:rPr>
      </w:pPr>
      <w:r w:rsidRPr="00D0590E">
        <w:rPr>
          <w:rFonts w:ascii="Arial" w:eastAsia="Times New Roman" w:hAnsi="Arial" w:cs="David" w:hint="cs"/>
          <w:b/>
          <w:bCs/>
          <w:sz w:val="24"/>
          <w:szCs w:val="24"/>
          <w:rtl/>
        </w:rPr>
        <w:t>3.</w:t>
      </w:r>
      <w:r w:rsidRPr="00D0590E">
        <w:rPr>
          <w:rFonts w:ascii="Arial" w:eastAsia="Times New Roman" w:hAnsi="Arial" w:cs="David" w:hint="cs"/>
          <w:b/>
          <w:bCs/>
          <w:sz w:val="24"/>
          <w:szCs w:val="24"/>
          <w:rtl/>
        </w:rPr>
        <w:tab/>
        <w:t xml:space="preserve">הצדדים הכירו בעת שירותם הצבאי בשנת 1984. מאז ועד לשנת 2018 מועד פרוץ המשבר שבעקבותיו הוגשה התביעה בשנת 2019 (ופרט לפרידה קצרה לאחר שחרורם מהצבא) חייהם היו שזורים זה בשל זו תוך שניהלו משק בית משותף, הביאו לעולם ארבעה ילדים משותפים וגידלו משפחה לתפארת, התנהלו בשיתוף כלכלי תוך צבירת נכסים ולמעשה צמחו יחדיו מראשית חייהם הבוגרים. </w:t>
      </w:r>
    </w:p>
    <w:p w:rsidR="00D0590E" w:rsidRPr="00D0590E" w:rsidRDefault="00D0590E" w:rsidP="00D0590E">
      <w:pPr>
        <w:spacing w:after="0" w:line="360" w:lineRule="auto"/>
        <w:ind w:left="2160" w:hanging="630"/>
        <w:jc w:val="both"/>
        <w:rPr>
          <w:rFonts w:ascii="Arial" w:eastAsia="Times New Roman" w:hAnsi="Arial" w:cs="David"/>
          <w:b/>
          <w:bCs/>
          <w:sz w:val="24"/>
          <w:szCs w:val="24"/>
          <w:rtl/>
        </w:rPr>
      </w:pPr>
    </w:p>
    <w:p w:rsidR="00D0590E" w:rsidRPr="00D0590E" w:rsidRDefault="00D0590E" w:rsidP="00D0590E">
      <w:pPr>
        <w:spacing w:after="0" w:line="360" w:lineRule="auto"/>
        <w:ind w:left="2160" w:hanging="630"/>
        <w:jc w:val="both"/>
        <w:rPr>
          <w:rFonts w:ascii="Arial" w:eastAsia="Times New Roman" w:hAnsi="Arial" w:cs="David"/>
          <w:b/>
          <w:bCs/>
          <w:sz w:val="24"/>
          <w:szCs w:val="24"/>
          <w:rtl/>
        </w:rPr>
      </w:pPr>
      <w:r w:rsidRPr="00D0590E">
        <w:rPr>
          <w:rFonts w:ascii="Arial" w:eastAsia="Times New Roman" w:hAnsi="Arial" w:cs="David" w:hint="cs"/>
          <w:b/>
          <w:bCs/>
          <w:sz w:val="24"/>
          <w:szCs w:val="24"/>
          <w:rtl/>
        </w:rPr>
        <w:t>4.</w:t>
      </w:r>
      <w:r w:rsidRPr="00D0590E">
        <w:rPr>
          <w:rFonts w:ascii="Arial" w:eastAsia="Times New Roman" w:hAnsi="Arial" w:cs="David" w:hint="cs"/>
          <w:b/>
          <w:bCs/>
          <w:sz w:val="24"/>
          <w:szCs w:val="24"/>
          <w:rtl/>
        </w:rPr>
        <w:tab/>
        <w:t xml:space="preserve">ביום 26.09.2019, לאחר שהתובעת הגישה כנגד הנתבע תביעה </w:t>
      </w:r>
      <w:proofErr w:type="spellStart"/>
      <w:r w:rsidRPr="00D0590E">
        <w:rPr>
          <w:rFonts w:ascii="Arial" w:eastAsia="Times New Roman" w:hAnsi="Arial" w:cs="David" w:hint="cs"/>
          <w:b/>
          <w:bCs/>
          <w:sz w:val="24"/>
          <w:szCs w:val="24"/>
          <w:rtl/>
        </w:rPr>
        <w:t>רכושית</w:t>
      </w:r>
      <w:proofErr w:type="spellEnd"/>
      <w:r w:rsidRPr="00D0590E">
        <w:rPr>
          <w:rFonts w:ascii="Arial" w:eastAsia="Times New Roman" w:hAnsi="Arial" w:cs="David" w:hint="cs"/>
          <w:b/>
          <w:bCs/>
          <w:sz w:val="24"/>
          <w:szCs w:val="24"/>
          <w:rtl/>
        </w:rPr>
        <w:t xml:space="preserve"> ניתן פסק דין חלקי בהתאם להסכמות הצדדים </w:t>
      </w:r>
      <w:proofErr w:type="spellStart"/>
      <w:r w:rsidRPr="00D0590E">
        <w:rPr>
          <w:rFonts w:ascii="Arial" w:eastAsia="Times New Roman" w:hAnsi="Arial" w:cs="David" w:hint="cs"/>
          <w:b/>
          <w:bCs/>
          <w:sz w:val="24"/>
          <w:szCs w:val="24"/>
          <w:rtl/>
        </w:rPr>
        <w:t>וכדלקמן</w:t>
      </w:r>
      <w:proofErr w:type="spellEnd"/>
      <w:r w:rsidRPr="00D0590E">
        <w:rPr>
          <w:rFonts w:ascii="Arial" w:eastAsia="Times New Roman" w:hAnsi="Arial" w:cs="David" w:hint="cs"/>
          <w:b/>
          <w:bCs/>
          <w:sz w:val="24"/>
          <w:szCs w:val="24"/>
          <w:rtl/>
        </w:rPr>
        <w:t xml:space="preserve">: </w:t>
      </w:r>
    </w:p>
    <w:p w:rsidR="00D0590E" w:rsidRPr="00D0590E" w:rsidRDefault="00D0590E" w:rsidP="00D0590E">
      <w:pPr>
        <w:spacing w:after="0" w:line="360" w:lineRule="auto"/>
        <w:ind w:left="2160" w:hanging="630"/>
        <w:jc w:val="both"/>
        <w:rPr>
          <w:rFonts w:ascii="Arial" w:eastAsia="Times New Roman" w:hAnsi="Arial" w:cs="David"/>
          <w:b/>
          <w:bCs/>
          <w:sz w:val="24"/>
          <w:szCs w:val="24"/>
          <w:rtl/>
        </w:rPr>
      </w:pP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w:t>
      </w: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 xml:space="preserve">הצדדים ידועים בציבור. </w:t>
      </w:r>
    </w:p>
    <w:p w:rsidR="00D0590E" w:rsidRPr="00D0590E" w:rsidRDefault="00D0590E" w:rsidP="00D0590E">
      <w:pPr>
        <w:spacing w:after="0" w:line="360" w:lineRule="auto"/>
        <w:ind w:left="2160" w:hanging="630"/>
        <w:jc w:val="both"/>
        <w:rPr>
          <w:rFonts w:ascii="Arial" w:eastAsia="Times New Roman" w:hAnsi="Arial" w:cs="David"/>
          <w:b/>
          <w:bCs/>
          <w:sz w:val="24"/>
          <w:szCs w:val="24"/>
          <w:rtl/>
        </w:rPr>
      </w:pP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w:t>
      </w: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 xml:space="preserve">לגבי תאריך התחלה וסיום </w:t>
      </w:r>
      <w:r w:rsidRPr="00D0590E">
        <w:rPr>
          <w:rFonts w:ascii="Arial" w:eastAsia="Times New Roman" w:hAnsi="Arial" w:cs="David"/>
          <w:b/>
          <w:bCs/>
          <w:sz w:val="24"/>
          <w:szCs w:val="24"/>
          <w:rtl/>
        </w:rPr>
        <w:t>–</w:t>
      </w:r>
      <w:r w:rsidRPr="00D0590E">
        <w:rPr>
          <w:rFonts w:ascii="Arial" w:eastAsia="Times New Roman" w:hAnsi="Arial" w:cs="David" w:hint="cs"/>
          <w:b/>
          <w:bCs/>
          <w:sz w:val="24"/>
          <w:szCs w:val="24"/>
          <w:rtl/>
        </w:rPr>
        <w:t xml:space="preserve"> מועד הקרע הוא מועד ההתחלה. </w:t>
      </w:r>
    </w:p>
    <w:p w:rsidR="00D0590E" w:rsidRPr="00D0590E" w:rsidRDefault="00D0590E" w:rsidP="00D0590E">
      <w:pPr>
        <w:spacing w:after="0" w:line="360" w:lineRule="auto"/>
        <w:ind w:left="2160" w:hanging="630"/>
        <w:jc w:val="both"/>
        <w:rPr>
          <w:rFonts w:ascii="Arial" w:eastAsia="Times New Roman" w:hAnsi="Arial" w:cs="David"/>
          <w:b/>
          <w:bCs/>
          <w:sz w:val="24"/>
          <w:szCs w:val="24"/>
        </w:rPr>
      </w:pPr>
      <w:r w:rsidRPr="00D0590E">
        <w:rPr>
          <w:rFonts w:ascii="Arial" w:eastAsia="Times New Roman" w:hAnsi="Arial" w:cs="David"/>
          <w:b/>
          <w:bCs/>
          <w:sz w:val="24"/>
          <w:szCs w:val="24"/>
          <w:rtl/>
        </w:rPr>
        <w:lastRenderedPageBreak/>
        <w:tab/>
      </w:r>
      <w:r w:rsidRPr="00D0590E">
        <w:rPr>
          <w:rFonts w:ascii="Arial" w:eastAsia="Times New Roman" w:hAnsi="Arial" w:cs="David" w:hint="cs"/>
          <w:b/>
          <w:bCs/>
          <w:sz w:val="24"/>
          <w:szCs w:val="24"/>
          <w:rtl/>
        </w:rPr>
        <w:t>*</w:t>
      </w: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 xml:space="preserve">כל מה שנצבר במהלך החיים המשותפים משותף. </w:t>
      </w:r>
    </w:p>
    <w:p w:rsidR="00D0590E" w:rsidRPr="00D0590E" w:rsidRDefault="00D0590E" w:rsidP="00D0590E">
      <w:pPr>
        <w:spacing w:after="0" w:line="360" w:lineRule="auto"/>
        <w:ind w:left="2250"/>
        <w:contextualSpacing/>
        <w:jc w:val="both"/>
        <w:rPr>
          <w:rFonts w:ascii="Arial" w:eastAsia="Times New Roman" w:hAnsi="Arial" w:cs="David"/>
          <w:b/>
          <w:bCs/>
          <w:sz w:val="24"/>
          <w:szCs w:val="24"/>
          <w:rtl/>
        </w:rPr>
      </w:pPr>
      <w:r w:rsidRPr="00D0590E">
        <w:rPr>
          <w:rFonts w:ascii="Arial" w:eastAsia="Times New Roman" w:hAnsi="Arial" w:cs="David" w:hint="cs"/>
          <w:b/>
          <w:bCs/>
          <w:sz w:val="24"/>
          <w:szCs w:val="24"/>
          <w:rtl/>
        </w:rPr>
        <w:t xml:space="preserve">קיימת מחלוקת אחת אשר לשותפות של הנתבע במשרד עורכי הדין </w:t>
      </w:r>
    </w:p>
    <w:p w:rsidR="00D0590E" w:rsidRPr="00D0590E" w:rsidRDefault="00D0590E" w:rsidP="006D62FA">
      <w:pPr>
        <w:spacing w:after="0" w:line="360" w:lineRule="auto"/>
        <w:ind w:left="2250"/>
        <w:contextualSpacing/>
        <w:jc w:val="both"/>
        <w:rPr>
          <w:rFonts w:ascii="Arial" w:eastAsia="Times New Roman" w:hAnsi="Arial" w:cs="David"/>
          <w:b/>
          <w:bCs/>
          <w:sz w:val="24"/>
          <w:szCs w:val="24"/>
          <w:rtl/>
        </w:rPr>
      </w:pPr>
      <w:r w:rsidRPr="00D0590E">
        <w:rPr>
          <w:rFonts w:ascii="Arial" w:eastAsia="Times New Roman" w:hAnsi="Arial" w:cs="David" w:hint="cs"/>
          <w:b/>
          <w:bCs/>
          <w:sz w:val="24"/>
          <w:szCs w:val="24"/>
          <w:rtl/>
        </w:rPr>
        <w:t xml:space="preserve">קיימת מחלוקת לגבי פיצוי בגין כושר השתכרות, מוניטין וכן לעניין מר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p>
    <w:p w:rsidR="00D0590E" w:rsidRPr="00D0590E" w:rsidRDefault="00D0590E" w:rsidP="00D0590E">
      <w:pPr>
        <w:spacing w:after="0" w:line="360" w:lineRule="auto"/>
        <w:ind w:left="2160" w:hanging="630"/>
        <w:jc w:val="both"/>
        <w:rPr>
          <w:rFonts w:ascii="Arial" w:eastAsia="Times New Roman" w:hAnsi="Arial" w:cs="David"/>
          <w:b/>
          <w:bCs/>
          <w:sz w:val="24"/>
          <w:szCs w:val="24"/>
          <w:rtl/>
        </w:rPr>
      </w:pPr>
    </w:p>
    <w:p w:rsidR="00D0590E" w:rsidRPr="00D0590E" w:rsidRDefault="00D0590E" w:rsidP="00D0590E">
      <w:pPr>
        <w:spacing w:after="0" w:line="360" w:lineRule="auto"/>
        <w:ind w:left="2160" w:hanging="630"/>
        <w:jc w:val="both"/>
        <w:rPr>
          <w:rFonts w:ascii="Arial" w:eastAsia="Times New Roman" w:hAnsi="Arial" w:cs="David"/>
          <w:b/>
          <w:bCs/>
          <w:sz w:val="24"/>
          <w:szCs w:val="24"/>
          <w:rtl/>
        </w:rPr>
      </w:pPr>
      <w:r w:rsidRPr="00D0590E">
        <w:rPr>
          <w:rFonts w:ascii="Arial" w:eastAsia="Times New Roman" w:hAnsi="Arial" w:cs="David" w:hint="cs"/>
          <w:b/>
          <w:bCs/>
          <w:sz w:val="24"/>
          <w:szCs w:val="24"/>
          <w:rtl/>
        </w:rPr>
        <w:t>5.</w:t>
      </w:r>
      <w:r w:rsidRPr="00D0590E">
        <w:rPr>
          <w:rFonts w:ascii="Arial" w:eastAsia="Times New Roman" w:hAnsi="Arial" w:cs="David" w:hint="cs"/>
          <w:b/>
          <w:bCs/>
          <w:sz w:val="24"/>
          <w:szCs w:val="24"/>
          <w:rtl/>
        </w:rPr>
        <w:tab/>
        <w:t xml:space="preserve">ביום 04.11.19 ניתנה החלטה "כמבוקש" לבקשה שהוגשה ע"י הצדדים להבהיר כי רכוש שקיבל מי מהצדדים  במתנה ו/או בירושה לא יאוזן בין הצדדים ויישאר בבעלותו הבלעדית של אותו המקבל. </w:t>
      </w:r>
    </w:p>
    <w:p w:rsidR="00D0590E" w:rsidRPr="00D0590E" w:rsidRDefault="00D0590E" w:rsidP="00D0590E">
      <w:pPr>
        <w:spacing w:after="0" w:line="360" w:lineRule="auto"/>
        <w:ind w:left="2160" w:hanging="630"/>
        <w:jc w:val="both"/>
        <w:rPr>
          <w:rFonts w:ascii="Arial" w:eastAsia="Times New Roman" w:hAnsi="Arial" w:cs="David"/>
          <w:b/>
          <w:bCs/>
          <w:sz w:val="24"/>
          <w:szCs w:val="24"/>
          <w:rtl/>
        </w:rPr>
      </w:pPr>
    </w:p>
    <w:p w:rsidR="00D0590E" w:rsidRPr="00D0590E" w:rsidRDefault="00D0590E" w:rsidP="00D0590E">
      <w:pPr>
        <w:spacing w:after="0" w:line="360" w:lineRule="auto"/>
        <w:jc w:val="both"/>
        <w:rPr>
          <w:rFonts w:ascii="Arial" w:eastAsia="Times New Roman" w:hAnsi="Arial" w:cs="David"/>
          <w:b/>
          <w:bCs/>
          <w:sz w:val="24"/>
          <w:szCs w:val="24"/>
          <w:rtl/>
        </w:rPr>
      </w:pPr>
      <w:r w:rsidRPr="00D0590E">
        <w:rPr>
          <w:rFonts w:ascii="Arial" w:eastAsia="Times New Roman" w:hAnsi="Arial" w:cs="David" w:hint="cs"/>
          <w:b/>
          <w:bCs/>
          <w:sz w:val="24"/>
          <w:szCs w:val="24"/>
          <w:rtl/>
        </w:rPr>
        <w:tab/>
      </w: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ב</w:t>
      </w:r>
      <w:r w:rsidRPr="00D0590E">
        <w:rPr>
          <w:rFonts w:ascii="Arial" w:eastAsia="Times New Roman" w:hAnsi="Arial" w:cs="David"/>
          <w:b/>
          <w:bCs/>
          <w:sz w:val="24"/>
          <w:szCs w:val="24"/>
          <w:rtl/>
        </w:rPr>
        <w:t>.</w:t>
      </w:r>
      <w:r w:rsidRPr="00D0590E">
        <w:rPr>
          <w:rFonts w:ascii="Arial" w:eastAsia="Times New Roman" w:hAnsi="Arial" w:cs="David"/>
          <w:b/>
          <w:bCs/>
          <w:sz w:val="24"/>
          <w:szCs w:val="24"/>
          <w:rtl/>
        </w:rPr>
        <w:tab/>
      </w:r>
      <w:r w:rsidRPr="00D0590E">
        <w:rPr>
          <w:rFonts w:ascii="Arial" w:eastAsia="Times New Roman" w:hAnsi="Arial" w:cs="David" w:hint="cs"/>
          <w:b/>
          <w:bCs/>
          <w:sz w:val="24"/>
          <w:szCs w:val="24"/>
          <w:u w:val="single"/>
          <w:rtl/>
        </w:rPr>
        <w:t xml:space="preserve">הסעד המבוקש: </w:t>
      </w:r>
    </w:p>
    <w:p w:rsidR="00D0590E" w:rsidRPr="00D0590E" w:rsidRDefault="00D0590E" w:rsidP="00D0590E">
      <w:pPr>
        <w:spacing w:after="0" w:line="360" w:lineRule="auto"/>
        <w:ind w:left="2160" w:hanging="630"/>
        <w:jc w:val="both"/>
        <w:rPr>
          <w:rFonts w:ascii="Arial" w:eastAsia="Times New Roman" w:hAnsi="Arial" w:cs="David"/>
          <w:b/>
          <w:bCs/>
          <w:sz w:val="24"/>
          <w:szCs w:val="24"/>
          <w:rtl/>
        </w:rPr>
      </w:pPr>
      <w:r w:rsidRPr="00D0590E">
        <w:rPr>
          <w:rFonts w:ascii="Arial" w:eastAsia="Times New Roman" w:hAnsi="Arial" w:cs="David" w:hint="cs"/>
          <w:b/>
          <w:bCs/>
          <w:sz w:val="24"/>
          <w:szCs w:val="24"/>
          <w:rtl/>
        </w:rPr>
        <w:t>6.</w:t>
      </w:r>
      <w:r w:rsidRPr="00D0590E">
        <w:rPr>
          <w:rFonts w:ascii="Arial" w:eastAsia="Times New Roman" w:hAnsi="Arial" w:cs="David" w:hint="cs"/>
          <w:b/>
          <w:bCs/>
          <w:sz w:val="24"/>
          <w:szCs w:val="24"/>
          <w:rtl/>
        </w:rPr>
        <w:tab/>
        <w:t xml:space="preserve">במסגרת תביעה זו מתבקש כב' בית המשפט </w:t>
      </w:r>
      <w:proofErr w:type="spellStart"/>
      <w:r w:rsidRPr="00D0590E">
        <w:rPr>
          <w:rFonts w:ascii="Arial" w:eastAsia="Times New Roman" w:hAnsi="Arial" w:cs="David" w:hint="cs"/>
          <w:b/>
          <w:bCs/>
          <w:sz w:val="24"/>
          <w:szCs w:val="24"/>
          <w:rtl/>
        </w:rPr>
        <w:t>ליתן</w:t>
      </w:r>
      <w:proofErr w:type="spellEnd"/>
      <w:r w:rsidRPr="00D0590E">
        <w:rPr>
          <w:rFonts w:ascii="Arial" w:eastAsia="Times New Roman" w:hAnsi="Arial" w:cs="David" w:hint="cs"/>
          <w:b/>
          <w:bCs/>
          <w:sz w:val="24"/>
          <w:szCs w:val="24"/>
          <w:rtl/>
        </w:rPr>
        <w:t xml:space="preserve"> הוראות לביצוע איזון ופירוק השיתוף של הנכסים המשותפים וכן </w:t>
      </w:r>
      <w:proofErr w:type="spellStart"/>
      <w:r w:rsidRPr="00D0590E">
        <w:rPr>
          <w:rFonts w:ascii="Arial" w:eastAsia="Times New Roman" w:hAnsi="Arial" w:cs="David" w:hint="cs"/>
          <w:b/>
          <w:bCs/>
          <w:sz w:val="24"/>
          <w:szCs w:val="24"/>
          <w:rtl/>
        </w:rPr>
        <w:t>ליתן</w:t>
      </w:r>
      <w:proofErr w:type="spellEnd"/>
      <w:r w:rsidRPr="00D0590E">
        <w:rPr>
          <w:rFonts w:ascii="Arial" w:eastAsia="Times New Roman" w:hAnsi="Arial" w:cs="David" w:hint="cs"/>
          <w:b/>
          <w:bCs/>
          <w:sz w:val="24"/>
          <w:szCs w:val="24"/>
          <w:rtl/>
        </w:rPr>
        <w:t xml:space="preserve"> פסק דין הצהרתי כי השיתוף כולל משרד עורכי הדין שבבעלות הנתבע וכן המוניטין וכושר ההשתכרות של הנתבע". </w:t>
      </w:r>
    </w:p>
    <w:p w:rsidR="00D0590E" w:rsidRPr="00D0590E" w:rsidRDefault="00D0590E" w:rsidP="00D0590E">
      <w:pPr>
        <w:spacing w:after="0" w:line="360" w:lineRule="auto"/>
        <w:jc w:val="both"/>
        <w:rPr>
          <w:rFonts w:ascii="Arial" w:eastAsia="Times New Roman" w:hAnsi="Arial" w:cs="David"/>
          <w:b/>
          <w:bCs/>
          <w:sz w:val="24"/>
          <w:szCs w:val="24"/>
          <w:rtl/>
        </w:rPr>
      </w:pPr>
    </w:p>
    <w:p w:rsidR="00D0590E" w:rsidRPr="00D0590E" w:rsidRDefault="00D0590E" w:rsidP="00D0590E">
      <w:pPr>
        <w:spacing w:after="0" w:line="360" w:lineRule="auto"/>
        <w:jc w:val="both"/>
        <w:rPr>
          <w:rFonts w:ascii="Arial" w:eastAsia="Times New Roman" w:hAnsi="Arial" w:cs="David"/>
          <w:sz w:val="24"/>
          <w:szCs w:val="24"/>
          <w:rtl/>
        </w:rPr>
      </w:pPr>
      <w:r w:rsidRPr="00D0590E">
        <w:rPr>
          <w:rFonts w:ascii="Arial" w:eastAsia="Times New Roman" w:hAnsi="Arial" w:cs="David" w:hint="cs"/>
          <w:sz w:val="24"/>
          <w:szCs w:val="24"/>
          <w:rtl/>
        </w:rPr>
        <w:t>2.</w:t>
      </w:r>
      <w:r w:rsidRPr="00D0590E">
        <w:rPr>
          <w:rFonts w:ascii="Arial" w:eastAsia="Times New Roman" w:hAnsi="Arial" w:cs="David" w:hint="cs"/>
          <w:sz w:val="24"/>
          <w:szCs w:val="24"/>
          <w:rtl/>
        </w:rPr>
        <w:tab/>
        <w:t xml:space="preserve">את עמדתו הציג הנתבע כהגנתו, בין השאר כך: </w:t>
      </w:r>
    </w:p>
    <w:p w:rsidR="00D0590E" w:rsidRPr="00D0590E" w:rsidRDefault="00D0590E" w:rsidP="00D0590E">
      <w:pPr>
        <w:spacing w:after="0" w:line="360" w:lineRule="auto"/>
        <w:jc w:val="both"/>
        <w:rPr>
          <w:rFonts w:ascii="Arial" w:eastAsia="Times New Roman" w:hAnsi="Arial" w:cs="David"/>
          <w:b/>
          <w:bCs/>
          <w:sz w:val="24"/>
          <w:szCs w:val="24"/>
          <w:rtl/>
        </w:rPr>
      </w:pP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"2.</w:t>
      </w:r>
      <w:r w:rsidRPr="00D0590E">
        <w:rPr>
          <w:rFonts w:ascii="Arial" w:eastAsia="Times New Roman" w:hAnsi="Arial" w:cs="David" w:hint="cs"/>
          <w:b/>
          <w:bCs/>
          <w:sz w:val="24"/>
          <w:szCs w:val="24"/>
          <w:rtl/>
        </w:rPr>
        <w:tab/>
        <w:t>הצדדים הכירו בשנת 1984 בהיותם חיילים, ניהלו מערכת יחסים חברית לסירוגין, עד לשנת 1993, אז החליטו הצדדים על "מיסוד הקשר" בדרך של חיים משותפים ללא נישואין, לא בשל היעדר אפשרות חוקית או דתית להינשא כי אם מבחירה.</w:t>
      </w: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 xml:space="preserve"> </w:t>
      </w: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3.</w:t>
      </w:r>
      <w:r w:rsidRPr="00D0590E">
        <w:rPr>
          <w:rFonts w:ascii="Arial" w:eastAsia="Times New Roman" w:hAnsi="Arial" w:cs="David" w:hint="cs"/>
          <w:b/>
          <w:bCs/>
          <w:sz w:val="24"/>
          <w:szCs w:val="24"/>
          <w:rtl/>
        </w:rPr>
        <w:tab/>
        <w:t xml:space="preserve">בעת ההחלטה על מיסוד הקשר שני הצדדים היו בעלי רכוש, התובעת בעלת זכויות בנכסים שקיבלה בירושת אביה ז"ל והנתבע בעלים בשותפות של משרד עורכי דין אותו רכש בשנת 1992 מכספים שצבר. </w:t>
      </w:r>
    </w:p>
    <w:p w:rsidR="00D0590E" w:rsidRPr="00D0590E" w:rsidRDefault="00D0590E" w:rsidP="00D0590E">
      <w:pPr>
        <w:spacing w:after="0" w:line="360" w:lineRule="auto"/>
        <w:ind w:left="1440" w:hanging="720"/>
        <w:jc w:val="both"/>
        <w:rPr>
          <w:rFonts w:ascii="Arial" w:eastAsia="Times New Roman" w:hAnsi="Arial" w:cs="David"/>
          <w:sz w:val="24"/>
          <w:szCs w:val="24"/>
          <w:rtl/>
        </w:rPr>
      </w:pPr>
      <w:r w:rsidRPr="00D0590E">
        <w:rPr>
          <w:rFonts w:ascii="Arial" w:eastAsia="Times New Roman" w:hAnsi="Arial" w:cs="David" w:hint="cs"/>
          <w:sz w:val="24"/>
          <w:szCs w:val="24"/>
          <w:rtl/>
        </w:rPr>
        <w:t>...</w:t>
      </w: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5.</w:t>
      </w:r>
      <w:r w:rsidRPr="00D0590E">
        <w:rPr>
          <w:rFonts w:ascii="Arial" w:eastAsia="Times New Roman" w:hAnsi="Arial" w:cs="David" w:hint="cs"/>
          <w:b/>
          <w:bCs/>
          <w:sz w:val="24"/>
          <w:szCs w:val="24"/>
          <w:rtl/>
        </w:rPr>
        <w:tab/>
        <w:t xml:space="preserve">בשנת 2014, חוו הצדדים משבר ובחודש 04/2017 בתום 24 שנים של קשר זוגי החליטו על פירוד סופי. </w:t>
      </w: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6.</w:t>
      </w:r>
      <w:r w:rsidRPr="00D0590E">
        <w:rPr>
          <w:rFonts w:ascii="Arial" w:eastAsia="Times New Roman" w:hAnsi="Arial" w:cs="David" w:hint="cs"/>
          <w:b/>
          <w:bCs/>
          <w:sz w:val="24"/>
          <w:szCs w:val="24"/>
          <w:rtl/>
        </w:rPr>
        <w:tab/>
        <w:t xml:space="preserve">הצדדים ניהלו מו"מ ארוך שלא צלח ובחודש 05/2019, הגישה התובעת לבימ"ש נכבד זה תביעה </w:t>
      </w:r>
      <w:proofErr w:type="spellStart"/>
      <w:r w:rsidRPr="00D0590E">
        <w:rPr>
          <w:rFonts w:ascii="Arial" w:eastAsia="Times New Roman" w:hAnsi="Arial" w:cs="David" w:hint="cs"/>
          <w:b/>
          <w:bCs/>
          <w:sz w:val="24"/>
          <w:szCs w:val="24"/>
          <w:rtl/>
        </w:rPr>
        <w:t>רכושית</w:t>
      </w:r>
      <w:proofErr w:type="spellEnd"/>
      <w:r w:rsidRPr="00D0590E">
        <w:rPr>
          <w:rFonts w:ascii="Arial" w:eastAsia="Times New Roman" w:hAnsi="Arial" w:cs="David" w:hint="cs"/>
          <w:b/>
          <w:bCs/>
          <w:sz w:val="24"/>
          <w:szCs w:val="24"/>
          <w:rtl/>
        </w:rPr>
        <w:t xml:space="preserve"> במסגרתה ביקשה להכיר בצדדים כידועים בציבור ובה כבעלת מחצית הזכויות </w:t>
      </w:r>
      <w:r w:rsidRPr="00D0590E">
        <w:rPr>
          <w:rFonts w:ascii="Arial" w:eastAsia="Times New Roman" w:hAnsi="Arial" w:cs="David" w:hint="cs"/>
          <w:b/>
          <w:bCs/>
          <w:sz w:val="24"/>
          <w:szCs w:val="24"/>
          <w:u w:val="single"/>
          <w:rtl/>
        </w:rPr>
        <w:t>בכל רכושו של הבעל</w:t>
      </w:r>
      <w:r w:rsidRPr="00D0590E">
        <w:rPr>
          <w:rFonts w:ascii="Arial" w:eastAsia="Times New Roman" w:hAnsi="Arial" w:cs="David" w:hint="cs"/>
          <w:b/>
          <w:bCs/>
          <w:sz w:val="24"/>
          <w:szCs w:val="24"/>
          <w:rtl/>
        </w:rPr>
        <w:t xml:space="preserve"> מכוח הלכת השיתוף בה לא טענה, כי היא בעלת רכוש ומה היקפו, זהו </w:t>
      </w:r>
      <w:proofErr w:type="spellStart"/>
      <w:r w:rsidRPr="00D0590E">
        <w:rPr>
          <w:rFonts w:ascii="Arial" w:eastAsia="Times New Roman" w:hAnsi="Arial" w:cs="David" w:hint="cs"/>
          <w:b/>
          <w:bCs/>
          <w:sz w:val="24"/>
          <w:szCs w:val="24"/>
          <w:rtl/>
        </w:rPr>
        <w:t>תלה"מ</w:t>
      </w:r>
      <w:proofErr w:type="spellEnd"/>
      <w:r w:rsidRPr="00D0590E">
        <w:rPr>
          <w:rFonts w:ascii="Arial" w:eastAsia="Times New Roman" w:hAnsi="Arial" w:cs="David" w:hint="cs"/>
          <w:b/>
          <w:bCs/>
          <w:sz w:val="24"/>
          <w:szCs w:val="24"/>
          <w:rtl/>
        </w:rPr>
        <w:t xml:space="preserve"> 5270-07-19. </w:t>
      </w: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p>
    <w:p w:rsidR="00D0590E" w:rsidRPr="00D0590E" w:rsidRDefault="00D0590E" w:rsidP="00D0590E">
      <w:pPr>
        <w:spacing w:after="0" w:line="360" w:lineRule="auto"/>
        <w:ind w:left="1440" w:hanging="720"/>
        <w:jc w:val="both"/>
        <w:rPr>
          <w:rFonts w:ascii="Arial" w:eastAsia="Times New Roman" w:hAnsi="Arial" w:cs="David"/>
          <w:sz w:val="24"/>
          <w:szCs w:val="24"/>
          <w:rtl/>
        </w:rPr>
      </w:pPr>
      <w:r w:rsidRPr="00D0590E">
        <w:rPr>
          <w:rFonts w:ascii="Arial" w:eastAsia="Times New Roman" w:hAnsi="Arial" w:cs="David" w:hint="cs"/>
          <w:b/>
          <w:bCs/>
          <w:sz w:val="24"/>
          <w:szCs w:val="24"/>
          <w:rtl/>
        </w:rPr>
        <w:t>7.</w:t>
      </w:r>
      <w:r w:rsidRPr="00D0590E">
        <w:rPr>
          <w:rFonts w:ascii="Arial" w:eastAsia="Times New Roman" w:hAnsi="Arial" w:cs="David" w:hint="cs"/>
          <w:b/>
          <w:bCs/>
          <w:sz w:val="24"/>
          <w:szCs w:val="24"/>
          <w:rtl/>
        </w:rPr>
        <w:tab/>
        <w:t xml:space="preserve">עם הגשת התביעה הצדדים המשיכו בניהול מו"מ ומתוך כך הנתבע לא הגיש כתב הגנה מטעמו ובמועד שנקבע לדיון ביום 26.09.2019, הגיעו הצדדים להסכמה דיונית לפיה ניתן פסק דין הקובע דלקמן: הצדדים הינם ידועים בציבור וכלל הרכוש שנצבר במהלך החיים הינו משותף, כמו כן, המחלוקות שנותרו בין הצדדים: "מועד תחילת השיתוף, מועד הקרע, והשאלה האם השיתוף כולל אף צורך </w:t>
      </w:r>
      <w:proofErr w:type="spellStart"/>
      <w:r w:rsidRPr="00D0590E">
        <w:rPr>
          <w:rFonts w:ascii="Arial" w:eastAsia="Times New Roman" w:hAnsi="Arial" w:cs="David" w:hint="cs"/>
          <w:b/>
          <w:bCs/>
          <w:sz w:val="24"/>
          <w:szCs w:val="24"/>
          <w:rtl/>
        </w:rPr>
        <w:t>ליתן</w:t>
      </w:r>
      <w:proofErr w:type="spellEnd"/>
      <w:r w:rsidRPr="00D0590E">
        <w:rPr>
          <w:rFonts w:ascii="Arial" w:eastAsia="Times New Roman" w:hAnsi="Arial" w:cs="David" w:hint="cs"/>
          <w:b/>
          <w:bCs/>
          <w:sz w:val="24"/>
          <w:szCs w:val="24"/>
          <w:rtl/>
        </w:rPr>
        <w:t xml:space="preserve"> את הדעת בגין מוניטין וכושר השתכרות של הנתבע כמו גם האם משרד עורכי הדין של הנתבע הוא בבחינת נכס משותף אם לא" (להלן: "פסק הדין החלקי").</w:t>
      </w:r>
      <w:r w:rsidRPr="00D0590E">
        <w:rPr>
          <w:rFonts w:ascii="Arial" w:eastAsia="Times New Roman" w:hAnsi="Arial" w:cs="David" w:hint="cs"/>
          <w:sz w:val="24"/>
          <w:szCs w:val="24"/>
          <w:rtl/>
        </w:rPr>
        <w:t xml:space="preserve"> </w:t>
      </w:r>
    </w:p>
    <w:p w:rsidR="00D0590E" w:rsidRPr="00D0590E" w:rsidRDefault="00D0590E" w:rsidP="00D0590E">
      <w:pPr>
        <w:spacing w:after="0" w:line="360" w:lineRule="auto"/>
        <w:ind w:left="1440" w:hanging="720"/>
        <w:jc w:val="both"/>
        <w:rPr>
          <w:rFonts w:ascii="Arial" w:eastAsia="Times New Roman" w:hAnsi="Arial" w:cs="David"/>
          <w:sz w:val="24"/>
          <w:szCs w:val="24"/>
          <w:rtl/>
        </w:rPr>
      </w:pP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8.</w:t>
      </w:r>
      <w:r w:rsidRPr="00D0590E">
        <w:rPr>
          <w:rFonts w:ascii="Arial" w:eastAsia="Times New Roman" w:hAnsi="Arial" w:cs="David" w:hint="cs"/>
          <w:b/>
          <w:bCs/>
          <w:sz w:val="24"/>
          <w:szCs w:val="24"/>
          <w:rtl/>
        </w:rPr>
        <w:tab/>
        <w:t xml:space="preserve">למען הסדר הטוב יפורט הרכוש  אותו הסכימו הצדדים לכלול בפסק הדין החלקי כ </w:t>
      </w:r>
      <w:r w:rsidRPr="00D0590E">
        <w:rPr>
          <w:rFonts w:ascii="Arial" w:eastAsia="Times New Roman" w:hAnsi="Arial" w:cs="David"/>
          <w:b/>
          <w:bCs/>
          <w:sz w:val="24"/>
          <w:szCs w:val="24"/>
          <w:rtl/>
        </w:rPr>
        <w:t>–</w:t>
      </w:r>
      <w:r w:rsidRPr="00D0590E">
        <w:rPr>
          <w:rFonts w:ascii="Arial" w:eastAsia="Times New Roman" w:hAnsi="Arial" w:cs="David" w:hint="cs"/>
          <w:b/>
          <w:bCs/>
          <w:sz w:val="24"/>
          <w:szCs w:val="24"/>
          <w:rtl/>
        </w:rPr>
        <w:t xml:space="preserve"> 'כלל הרכוש </w:t>
      </w:r>
      <w:r w:rsidRPr="00D0590E">
        <w:rPr>
          <w:rFonts w:ascii="Arial" w:eastAsia="Times New Roman" w:hAnsi="Arial" w:cs="David" w:hint="cs"/>
          <w:b/>
          <w:bCs/>
          <w:sz w:val="24"/>
          <w:szCs w:val="24"/>
          <w:u w:val="single"/>
          <w:rtl/>
        </w:rPr>
        <w:t>שנצבר</w:t>
      </w:r>
      <w:r w:rsidRPr="00D0590E">
        <w:rPr>
          <w:rFonts w:ascii="Arial" w:eastAsia="Times New Roman" w:hAnsi="Arial" w:cs="David" w:hint="cs"/>
          <w:b/>
          <w:bCs/>
          <w:sz w:val="24"/>
          <w:szCs w:val="24"/>
          <w:rtl/>
        </w:rPr>
        <w:t xml:space="preserve"> במהלך החיים המשותפים הינו משותף':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א.</w:t>
      </w:r>
      <w:r w:rsidRPr="00D0590E">
        <w:rPr>
          <w:rFonts w:ascii="Arial" w:eastAsia="Times New Roman" w:hAnsi="Arial" w:cs="David" w:hint="cs"/>
          <w:b/>
          <w:bCs/>
          <w:sz w:val="24"/>
          <w:szCs w:val="24"/>
          <w:rtl/>
        </w:rPr>
        <w:tab/>
        <w:t xml:space="preserve"> דירה ברחוב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r w:rsidRPr="00D0590E">
        <w:rPr>
          <w:rFonts w:ascii="Arial" w:eastAsia="Times New Roman" w:hAnsi="Arial" w:cs="David"/>
          <w:b/>
          <w:bCs/>
          <w:sz w:val="24"/>
          <w:szCs w:val="24"/>
          <w:rtl/>
        </w:rPr>
        <w:t>–</w:t>
      </w:r>
      <w:r w:rsidRPr="00D0590E">
        <w:rPr>
          <w:rFonts w:ascii="Arial" w:eastAsia="Times New Roman" w:hAnsi="Arial" w:cs="David" w:hint="cs"/>
          <w:b/>
          <w:bCs/>
          <w:sz w:val="24"/>
          <w:szCs w:val="24"/>
          <w:rtl/>
        </w:rPr>
        <w:t xml:space="preserve"> </w:t>
      </w:r>
      <w:r w:rsidR="006D62FA">
        <w:rPr>
          <w:rFonts w:ascii="Arial" w:eastAsia="Times New Roman" w:hAnsi="Arial" w:cs="David" w:hint="cs"/>
          <w:b/>
          <w:bCs/>
          <w:sz w:val="24"/>
          <w:szCs w:val="24"/>
          <w:rtl/>
        </w:rPr>
        <w:t>ב</w:t>
      </w:r>
      <w:r w:rsidRPr="00D0590E">
        <w:rPr>
          <w:rFonts w:ascii="Arial" w:eastAsia="Times New Roman" w:hAnsi="Arial" w:cs="David" w:hint="cs"/>
          <w:b/>
          <w:bCs/>
          <w:sz w:val="24"/>
          <w:szCs w:val="24"/>
          <w:rtl/>
        </w:rPr>
        <w:t>בעלות הנתבע (להלן: "הפנטהאוז").</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b/>
          <w:bCs/>
          <w:sz w:val="24"/>
          <w:szCs w:val="24"/>
          <w:rtl/>
        </w:rPr>
        <w:t>ב.</w:t>
      </w: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 xml:space="preserve">דירה ברחוב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בבעלות הנתבע (להלן: "הדירה ב</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ג.</w:t>
      </w: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 xml:space="preserve">דרה ברחוב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רשומה על שם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אשר מחזיקה את הזכויות בנאמנות עבור אביה הנתבע (להלן: "הדירה ב</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ד.</w:t>
      </w:r>
      <w:r w:rsidRPr="00D0590E">
        <w:rPr>
          <w:rFonts w:ascii="Arial" w:eastAsia="Times New Roman" w:hAnsi="Arial" w:cs="David" w:hint="cs"/>
          <w:b/>
          <w:bCs/>
          <w:sz w:val="24"/>
          <w:szCs w:val="24"/>
          <w:rtl/>
        </w:rPr>
        <w:tab/>
        <w:t xml:space="preserve">דירה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רשומה על שם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אשר מחזיק את הזכויות בנאמנות עבור אביו הנתבע (להלן: "הדירה </w:t>
      </w:r>
      <w:r w:rsidR="006D62FA">
        <w:rPr>
          <w:rFonts w:ascii="Arial" w:eastAsia="Times New Roman" w:hAnsi="Arial" w:cs="David" w:hint="cs"/>
          <w:b/>
          <w:bCs/>
          <w:sz w:val="24"/>
          <w:szCs w:val="24"/>
          <w:rtl/>
        </w:rPr>
        <w:t>ב...</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ה.</w:t>
      </w:r>
      <w:r w:rsidRPr="00D0590E">
        <w:rPr>
          <w:rFonts w:ascii="Arial" w:eastAsia="Times New Roman" w:hAnsi="Arial" w:cs="David" w:hint="cs"/>
          <w:b/>
          <w:bCs/>
          <w:sz w:val="24"/>
          <w:szCs w:val="24"/>
          <w:rtl/>
        </w:rPr>
        <w:tab/>
        <w:t xml:space="preserve">זכויות על מגרש </w:t>
      </w:r>
      <w:r w:rsidR="006D62FA">
        <w:rPr>
          <w:rFonts w:ascii="Arial" w:eastAsia="Times New Roman" w:hAnsi="Arial" w:cs="David" w:hint="cs"/>
          <w:b/>
          <w:bCs/>
          <w:sz w:val="24"/>
          <w:szCs w:val="24"/>
          <w:rtl/>
        </w:rPr>
        <w:t xml:space="preserve">... </w:t>
      </w:r>
      <w:r w:rsidRPr="00D0590E">
        <w:rPr>
          <w:rFonts w:ascii="Arial" w:eastAsia="Times New Roman" w:hAnsi="Arial" w:cs="David"/>
          <w:b/>
          <w:bCs/>
          <w:sz w:val="24"/>
          <w:szCs w:val="24"/>
          <w:rtl/>
        </w:rPr>
        <w:t>–</w:t>
      </w:r>
      <w:r w:rsidRPr="00D0590E">
        <w:rPr>
          <w:rFonts w:ascii="Arial" w:eastAsia="Times New Roman" w:hAnsi="Arial" w:cs="David" w:hint="cs"/>
          <w:b/>
          <w:bCs/>
          <w:sz w:val="24"/>
          <w:szCs w:val="24"/>
          <w:rtl/>
        </w:rPr>
        <w:t xml:space="preserve"> בבעלות הצדדים  (להלן: "המגרש ב</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ו.</w:t>
      </w:r>
      <w:r w:rsidRPr="00D0590E">
        <w:rPr>
          <w:rFonts w:ascii="Arial" w:eastAsia="Times New Roman" w:hAnsi="Arial" w:cs="David" w:hint="cs"/>
          <w:b/>
          <w:bCs/>
          <w:sz w:val="24"/>
          <w:szCs w:val="24"/>
          <w:rtl/>
        </w:rPr>
        <w:tab/>
        <w:t>50% הזכויות בדירה</w:t>
      </w:r>
      <w:r w:rsidR="006D62FA">
        <w:rPr>
          <w:rFonts w:ascii="Arial" w:eastAsia="Times New Roman" w:hAnsi="Arial" w:cs="David" w:hint="cs"/>
          <w:b/>
          <w:bCs/>
          <w:sz w:val="24"/>
          <w:szCs w:val="24"/>
          <w:rtl/>
        </w:rPr>
        <w:t xml:space="preserve"> ...</w:t>
      </w:r>
      <w:r w:rsidRPr="00D0590E">
        <w:rPr>
          <w:rFonts w:ascii="Arial" w:eastAsia="Times New Roman" w:hAnsi="Arial" w:cs="David" w:hint="cs"/>
          <w:b/>
          <w:bCs/>
          <w:sz w:val="24"/>
          <w:szCs w:val="24"/>
          <w:rtl/>
        </w:rPr>
        <w:t>בבעלות התובעת (להלן: "הדירה ב</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ז.</w:t>
      </w:r>
      <w:r w:rsidRPr="00D0590E">
        <w:rPr>
          <w:rFonts w:ascii="Arial" w:eastAsia="Times New Roman" w:hAnsi="Arial" w:cs="David" w:hint="cs"/>
          <w:b/>
          <w:bCs/>
          <w:sz w:val="24"/>
          <w:szCs w:val="24"/>
          <w:rtl/>
        </w:rPr>
        <w:tab/>
        <w:t xml:space="preserve">50% הזכויות בדירה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r w:rsidRPr="00D0590E">
        <w:rPr>
          <w:rFonts w:ascii="Arial" w:eastAsia="Times New Roman" w:hAnsi="Arial" w:cs="David"/>
          <w:b/>
          <w:bCs/>
          <w:sz w:val="24"/>
          <w:szCs w:val="24"/>
          <w:rtl/>
        </w:rPr>
        <w:t>–</w:t>
      </w:r>
      <w:r w:rsidRPr="00D0590E">
        <w:rPr>
          <w:rFonts w:ascii="Arial" w:eastAsia="Times New Roman" w:hAnsi="Arial" w:cs="David" w:hint="cs"/>
          <w:b/>
          <w:bCs/>
          <w:sz w:val="24"/>
          <w:szCs w:val="24"/>
          <w:rtl/>
        </w:rPr>
        <w:t xml:space="preserve"> בבעלות התובעת (להלן: "הדירה </w:t>
      </w:r>
      <w:r w:rsidR="006D62FA">
        <w:rPr>
          <w:rFonts w:ascii="Arial" w:eastAsia="Times New Roman" w:hAnsi="Arial" w:cs="David" w:hint="cs"/>
          <w:b/>
          <w:bCs/>
          <w:sz w:val="24"/>
          <w:szCs w:val="24"/>
          <w:rtl/>
        </w:rPr>
        <w:t>ב...</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ח.</w:t>
      </w:r>
      <w:r w:rsidRPr="00D0590E">
        <w:rPr>
          <w:rFonts w:ascii="Arial" w:eastAsia="Times New Roman" w:hAnsi="Arial" w:cs="David" w:hint="cs"/>
          <w:b/>
          <w:bCs/>
          <w:sz w:val="24"/>
          <w:szCs w:val="24"/>
          <w:rtl/>
        </w:rPr>
        <w:tab/>
        <w:t xml:space="preserve">50% הזכויות בחנות גדולה ברחוב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r w:rsidRPr="00D0590E">
        <w:rPr>
          <w:rFonts w:ascii="Arial" w:eastAsia="Times New Roman" w:hAnsi="Arial" w:cs="David"/>
          <w:b/>
          <w:bCs/>
          <w:sz w:val="24"/>
          <w:szCs w:val="24"/>
          <w:rtl/>
        </w:rPr>
        <w:t>–</w:t>
      </w:r>
      <w:r w:rsidRPr="00D0590E">
        <w:rPr>
          <w:rFonts w:ascii="Arial" w:eastAsia="Times New Roman" w:hAnsi="Arial" w:cs="David" w:hint="cs"/>
          <w:b/>
          <w:bCs/>
          <w:sz w:val="24"/>
          <w:szCs w:val="24"/>
          <w:rtl/>
        </w:rPr>
        <w:t xml:space="preserve"> בבעלות התובעת (להלן: "החנות").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ט.</w:t>
      </w:r>
      <w:r w:rsidRPr="00D0590E">
        <w:rPr>
          <w:rFonts w:ascii="Arial" w:eastAsia="Times New Roman" w:hAnsi="Arial" w:cs="David" w:hint="cs"/>
          <w:b/>
          <w:bCs/>
          <w:sz w:val="24"/>
          <w:szCs w:val="24"/>
          <w:rtl/>
        </w:rPr>
        <w:tab/>
        <w:t xml:space="preserve">זכויות בדירה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בבעלות התובעת (להלן: "הדירה </w:t>
      </w:r>
      <w:r w:rsidR="006D62FA">
        <w:rPr>
          <w:rFonts w:ascii="Arial" w:eastAsia="Times New Roman" w:hAnsi="Arial" w:cs="David" w:hint="cs"/>
          <w:b/>
          <w:bCs/>
          <w:sz w:val="24"/>
          <w:szCs w:val="24"/>
          <w:rtl/>
        </w:rPr>
        <w:t>ב...</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י.</w:t>
      </w:r>
      <w:r w:rsidRPr="00D0590E">
        <w:rPr>
          <w:rFonts w:ascii="Arial" w:eastAsia="Times New Roman" w:hAnsi="Arial" w:cs="David" w:hint="cs"/>
          <w:b/>
          <w:bCs/>
          <w:sz w:val="24"/>
          <w:szCs w:val="24"/>
          <w:rtl/>
        </w:rPr>
        <w:tab/>
        <w:t xml:space="preserve">זכויות במגרש ובמבנים מסחריים הבנויים עליו  בן 1.523 דונם ברחוב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r w:rsidRPr="00D0590E">
        <w:rPr>
          <w:rFonts w:ascii="Arial" w:eastAsia="Times New Roman" w:hAnsi="Arial" w:cs="David"/>
          <w:b/>
          <w:bCs/>
          <w:sz w:val="24"/>
          <w:szCs w:val="24"/>
          <w:rtl/>
        </w:rPr>
        <w:t>–</w:t>
      </w:r>
      <w:r w:rsidRPr="00D0590E">
        <w:rPr>
          <w:rFonts w:ascii="Arial" w:eastAsia="Times New Roman" w:hAnsi="Arial" w:cs="David" w:hint="cs"/>
          <w:b/>
          <w:bCs/>
          <w:sz w:val="24"/>
          <w:szCs w:val="24"/>
          <w:rtl/>
        </w:rPr>
        <w:t xml:space="preserve"> בבעלות התובעת (להלן: "מגרש ומבנה מסחרי ב</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יא.</w:t>
      </w:r>
      <w:r w:rsidRPr="00D0590E">
        <w:rPr>
          <w:rFonts w:ascii="Arial" w:eastAsia="Times New Roman" w:hAnsi="Arial" w:cs="David" w:hint="cs"/>
          <w:b/>
          <w:bCs/>
          <w:sz w:val="24"/>
          <w:szCs w:val="24"/>
          <w:rtl/>
        </w:rPr>
        <w:tab/>
        <w:t xml:space="preserve">זכויות בדירה במרכז העיר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r w:rsidRPr="00D0590E">
        <w:rPr>
          <w:rFonts w:ascii="Arial" w:eastAsia="Times New Roman" w:hAnsi="Arial" w:cs="David"/>
          <w:b/>
          <w:bCs/>
          <w:sz w:val="24"/>
          <w:szCs w:val="24"/>
          <w:rtl/>
        </w:rPr>
        <w:t>–</w:t>
      </w:r>
      <w:r w:rsidRPr="00D0590E">
        <w:rPr>
          <w:rFonts w:ascii="Arial" w:eastAsia="Times New Roman" w:hAnsi="Arial" w:cs="David" w:hint="cs"/>
          <w:b/>
          <w:bCs/>
          <w:sz w:val="24"/>
          <w:szCs w:val="24"/>
          <w:rtl/>
        </w:rPr>
        <w:t xml:space="preserve"> בבעלות התובעת (להלן: "הדירה ב</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hanging="720"/>
        <w:jc w:val="both"/>
        <w:rPr>
          <w:rFonts w:ascii="Arial" w:eastAsia="Times New Roman" w:hAnsi="Arial" w:cs="David"/>
          <w:b/>
          <w:bCs/>
          <w:sz w:val="24"/>
          <w:szCs w:val="24"/>
          <w:rtl/>
        </w:rPr>
      </w:pPr>
      <w:proofErr w:type="spellStart"/>
      <w:r w:rsidRPr="00D0590E">
        <w:rPr>
          <w:rFonts w:ascii="Arial" w:eastAsia="Times New Roman" w:hAnsi="Arial" w:cs="David" w:hint="cs"/>
          <w:b/>
          <w:bCs/>
          <w:sz w:val="24"/>
          <w:szCs w:val="24"/>
          <w:rtl/>
        </w:rPr>
        <w:t>יב</w:t>
      </w:r>
      <w:proofErr w:type="spellEnd"/>
      <w:r w:rsidRPr="00D0590E">
        <w:rPr>
          <w:rFonts w:ascii="Arial" w:eastAsia="Times New Roman" w:hAnsi="Arial" w:cs="David" w:hint="cs"/>
          <w:b/>
          <w:bCs/>
          <w:sz w:val="24"/>
          <w:szCs w:val="24"/>
          <w:rtl/>
        </w:rPr>
        <w:t xml:space="preserve">. </w:t>
      </w: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 xml:space="preserve">כספים בחשבון בנק משותף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וכספים בחשבונות בנק הרשומים על שם התובעת. </w:t>
      </w:r>
    </w:p>
    <w:p w:rsidR="00D0590E" w:rsidRPr="00D0590E" w:rsidRDefault="00D0590E" w:rsidP="00D0590E">
      <w:pPr>
        <w:spacing w:after="0" w:line="360" w:lineRule="auto"/>
        <w:ind w:left="2160" w:hanging="720"/>
        <w:jc w:val="both"/>
        <w:rPr>
          <w:rFonts w:ascii="Arial" w:eastAsia="Times New Roman" w:hAnsi="Arial" w:cs="David"/>
          <w:b/>
          <w:bCs/>
          <w:sz w:val="24"/>
          <w:szCs w:val="24"/>
          <w:rtl/>
        </w:rPr>
      </w:pPr>
      <w:proofErr w:type="spellStart"/>
      <w:r w:rsidRPr="00D0590E">
        <w:rPr>
          <w:rFonts w:ascii="Arial" w:eastAsia="Times New Roman" w:hAnsi="Arial" w:cs="David" w:hint="cs"/>
          <w:b/>
          <w:bCs/>
          <w:sz w:val="24"/>
          <w:szCs w:val="24"/>
          <w:rtl/>
        </w:rPr>
        <w:t>יג</w:t>
      </w:r>
      <w:proofErr w:type="spellEnd"/>
      <w:r w:rsidRPr="00D0590E">
        <w:rPr>
          <w:rFonts w:ascii="Arial" w:eastAsia="Times New Roman" w:hAnsi="Arial" w:cs="David" w:hint="cs"/>
          <w:b/>
          <w:bCs/>
          <w:sz w:val="24"/>
          <w:szCs w:val="24"/>
          <w:rtl/>
        </w:rPr>
        <w:t xml:space="preserve">. </w:t>
      </w: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 xml:space="preserve">זכויות פנסיוניות הרשומות על שם כל אחד מהצדדים. </w:t>
      </w:r>
    </w:p>
    <w:p w:rsidR="00D0590E" w:rsidRPr="00D0590E" w:rsidRDefault="00D0590E" w:rsidP="00D0590E">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יד.</w:t>
      </w:r>
      <w:r w:rsidRPr="00D0590E">
        <w:rPr>
          <w:rFonts w:ascii="Arial" w:eastAsia="Times New Roman" w:hAnsi="Arial" w:cs="David" w:hint="cs"/>
          <w:b/>
          <w:bCs/>
          <w:sz w:val="24"/>
          <w:szCs w:val="24"/>
          <w:rtl/>
        </w:rPr>
        <w:tab/>
        <w:t xml:space="preserve">מיטלטלין משותפים ובכלל זה מכשור חשמל יקר, שטיחים יקרי ערך, פרטי ריהוט מיוחדים, מחשב על תכולתו, תמונות ואלבומים משפחתיים, אוסף כדי קרמיקה, פסנתר וספרים. (להלן: "כלל הרכוש שנצבר בהלך החיים המשותפים שהוסכם כי הנו משותף"). </w:t>
      </w:r>
    </w:p>
    <w:p w:rsidR="00D0590E" w:rsidRPr="00D0590E" w:rsidRDefault="00D0590E" w:rsidP="00D0590E">
      <w:pPr>
        <w:spacing w:after="0" w:line="360" w:lineRule="auto"/>
        <w:jc w:val="both"/>
        <w:rPr>
          <w:rFonts w:ascii="Arial" w:eastAsia="Times New Roman" w:hAnsi="Arial" w:cs="David"/>
          <w:b/>
          <w:bCs/>
          <w:sz w:val="24"/>
          <w:szCs w:val="24"/>
          <w:rtl/>
        </w:rPr>
      </w:pP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9.</w:t>
      </w:r>
      <w:r w:rsidRPr="00D0590E">
        <w:rPr>
          <w:rFonts w:ascii="Arial" w:eastAsia="Times New Roman" w:hAnsi="Arial" w:cs="David" w:hint="cs"/>
          <w:b/>
          <w:bCs/>
          <w:sz w:val="24"/>
          <w:szCs w:val="24"/>
          <w:rtl/>
        </w:rPr>
        <w:tab/>
        <w:t xml:space="preserve">הצדדים ניהלו מו"מ לעריכת </w:t>
      </w:r>
      <w:proofErr w:type="spellStart"/>
      <w:r w:rsidRPr="00D0590E">
        <w:rPr>
          <w:rFonts w:ascii="Arial" w:eastAsia="Times New Roman" w:hAnsi="Arial" w:cs="David" w:hint="cs"/>
          <w:b/>
          <w:bCs/>
          <w:sz w:val="24"/>
          <w:szCs w:val="24"/>
          <w:rtl/>
        </w:rPr>
        <w:t>איזונים</w:t>
      </w:r>
      <w:proofErr w:type="spellEnd"/>
      <w:r w:rsidRPr="00D0590E">
        <w:rPr>
          <w:rFonts w:ascii="Arial" w:eastAsia="Times New Roman" w:hAnsi="Arial" w:cs="David" w:hint="cs"/>
          <w:b/>
          <w:bCs/>
          <w:sz w:val="24"/>
          <w:szCs w:val="24"/>
          <w:rtl/>
        </w:rPr>
        <w:t xml:space="preserve"> במסגרתו ניאות הנתבע לוויתור נוסף לטובת התובעת באופן שמהרכוש המוסכם כרכוש משותף בפסק הדין החלקי </w:t>
      </w:r>
      <w:r w:rsidRPr="00D0590E">
        <w:rPr>
          <w:rFonts w:ascii="Arial" w:eastAsia="Times New Roman" w:hAnsi="Arial" w:cs="David"/>
          <w:b/>
          <w:bCs/>
          <w:sz w:val="24"/>
          <w:szCs w:val="24"/>
          <w:rtl/>
        </w:rPr>
        <w:t>–</w:t>
      </w:r>
      <w:r w:rsidRPr="00D0590E">
        <w:rPr>
          <w:rFonts w:ascii="Arial" w:eastAsia="Times New Roman" w:hAnsi="Arial" w:cs="David" w:hint="cs"/>
          <w:b/>
          <w:bCs/>
          <w:sz w:val="24"/>
          <w:szCs w:val="24"/>
          <w:rtl/>
        </w:rPr>
        <w:t xml:space="preserve"> יוחרג רכושה של התובעת וייוותר בבעלותה. </w:t>
      </w: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 xml:space="preserve">קרי, רק רכושו (חלקו) של הנתבע ייחשב כמשותף לצרכי איזון; ביום 04.11.2019, ניתנה החלטה "כמבוקש" על 'הודעה בהסכמה' שהוגשה מטעם הצדדים בעניין </w:t>
      </w:r>
      <w:r w:rsidRPr="00D0590E">
        <w:rPr>
          <w:rFonts w:ascii="Arial" w:eastAsia="Times New Roman" w:hAnsi="Arial" w:cs="David" w:hint="cs"/>
          <w:b/>
          <w:bCs/>
          <w:sz w:val="24"/>
          <w:szCs w:val="24"/>
          <w:u w:val="single"/>
          <w:rtl/>
        </w:rPr>
        <w:t>פרשנות</w:t>
      </w:r>
      <w:r w:rsidRPr="00D0590E">
        <w:rPr>
          <w:rFonts w:ascii="Arial" w:eastAsia="Times New Roman" w:hAnsi="Arial" w:cs="David" w:hint="cs"/>
          <w:b/>
          <w:bCs/>
          <w:sz w:val="24"/>
          <w:szCs w:val="24"/>
          <w:rtl/>
        </w:rPr>
        <w:t xml:space="preserve"> למונח 'כלל הרכוש שנצבר במהלך החיים המשותפים שהוסכם כי הינו משותף' כ: "רכוש שקיבל מי מהצדדים במתנה ו/או בירושה לא יאוזן בין הצדדים ויישאר בבעלותו הבלעדית של אותו צד מקבל" (להלן: "הפסיקתא").</w:t>
      </w:r>
    </w:p>
    <w:p w:rsidR="00D0590E" w:rsidRPr="00D0590E" w:rsidRDefault="00D0590E" w:rsidP="00D0590E">
      <w:pPr>
        <w:spacing w:after="0" w:line="360" w:lineRule="auto"/>
        <w:ind w:left="1440" w:hanging="720"/>
        <w:jc w:val="both"/>
        <w:rPr>
          <w:rFonts w:ascii="Arial" w:eastAsia="Times New Roman" w:hAnsi="Arial" w:cs="David"/>
          <w:b/>
          <w:bCs/>
          <w:sz w:val="24"/>
          <w:szCs w:val="24"/>
          <w:rtl/>
        </w:rPr>
      </w:pP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 xml:space="preserve">על כן, מנועה כיום התובעת להעלות טענה של שיתוף ברכוש הנתבע על כל </w:t>
      </w:r>
      <w:proofErr w:type="spellStart"/>
      <w:r w:rsidRPr="00D0590E">
        <w:rPr>
          <w:rFonts w:ascii="Arial" w:eastAsia="Times New Roman" w:hAnsi="Arial" w:cs="David" w:hint="cs"/>
          <w:b/>
          <w:bCs/>
          <w:sz w:val="24"/>
          <w:szCs w:val="24"/>
          <w:rtl/>
        </w:rPr>
        <w:t>הסעדים</w:t>
      </w:r>
      <w:proofErr w:type="spellEnd"/>
      <w:r w:rsidRPr="00D0590E">
        <w:rPr>
          <w:rFonts w:ascii="Arial" w:eastAsia="Times New Roman" w:hAnsi="Arial" w:cs="David" w:hint="cs"/>
          <w:b/>
          <w:bCs/>
          <w:sz w:val="24"/>
          <w:szCs w:val="24"/>
          <w:rtl/>
        </w:rPr>
        <w:t xml:space="preserve"> שנתבקשו בגינו". </w:t>
      </w:r>
    </w:p>
    <w:p w:rsidR="00D0590E" w:rsidRPr="00D0590E" w:rsidRDefault="00D0590E" w:rsidP="00D0590E">
      <w:pPr>
        <w:spacing w:after="0" w:line="360" w:lineRule="auto"/>
        <w:jc w:val="both"/>
        <w:rPr>
          <w:rFonts w:ascii="Arial" w:eastAsia="Times New Roman" w:hAnsi="Arial" w:cs="David"/>
          <w:sz w:val="24"/>
          <w:szCs w:val="24"/>
          <w:rtl/>
        </w:rPr>
      </w:pPr>
    </w:p>
    <w:p w:rsidR="00D0590E" w:rsidRPr="00D0590E" w:rsidRDefault="00D0590E" w:rsidP="00D0590E">
      <w:pPr>
        <w:spacing w:after="0" w:line="360" w:lineRule="auto"/>
        <w:jc w:val="both"/>
        <w:rPr>
          <w:rFonts w:ascii="Arial" w:eastAsia="Times New Roman" w:hAnsi="Arial" w:cs="David"/>
          <w:sz w:val="24"/>
          <w:szCs w:val="24"/>
          <w:rtl/>
        </w:rPr>
      </w:pPr>
      <w:r w:rsidRPr="00D0590E">
        <w:rPr>
          <w:rFonts w:ascii="Arial" w:eastAsia="Times New Roman" w:hAnsi="Arial" w:cs="David" w:hint="cs"/>
          <w:sz w:val="24"/>
          <w:szCs w:val="24"/>
          <w:rtl/>
        </w:rPr>
        <w:t>3.</w:t>
      </w:r>
      <w:r w:rsidRPr="00D0590E">
        <w:rPr>
          <w:rFonts w:ascii="Arial" w:eastAsia="Times New Roman" w:hAnsi="Arial" w:cs="David" w:hint="cs"/>
          <w:sz w:val="24"/>
          <w:szCs w:val="24"/>
          <w:rtl/>
        </w:rPr>
        <w:tab/>
        <w:t xml:space="preserve">הצדדים מיצו ההליך, התקיים שלב ההוכחות והוגשו סיכומים. </w:t>
      </w:r>
    </w:p>
    <w:p w:rsidR="00D0590E" w:rsidRPr="00D0590E" w:rsidRDefault="00D0590E" w:rsidP="00D0590E">
      <w:pPr>
        <w:spacing w:after="0" w:line="360" w:lineRule="auto"/>
        <w:jc w:val="both"/>
        <w:rPr>
          <w:rFonts w:ascii="Arial" w:eastAsia="Times New Roman" w:hAnsi="Arial" w:cs="David"/>
          <w:sz w:val="24"/>
          <w:szCs w:val="24"/>
          <w:rtl/>
        </w:rPr>
      </w:pPr>
    </w:p>
    <w:p w:rsidR="00D0590E" w:rsidRPr="00D0590E" w:rsidRDefault="00D0590E" w:rsidP="00D0590E">
      <w:pPr>
        <w:spacing w:after="0" w:line="360" w:lineRule="auto"/>
        <w:jc w:val="both"/>
        <w:rPr>
          <w:rFonts w:ascii="Arial" w:eastAsia="Times New Roman" w:hAnsi="Arial" w:cs="David"/>
          <w:sz w:val="24"/>
          <w:szCs w:val="24"/>
          <w:rtl/>
        </w:rPr>
      </w:pPr>
      <w:r w:rsidRPr="00D0590E">
        <w:rPr>
          <w:rFonts w:ascii="Arial" w:eastAsia="Times New Roman" w:hAnsi="Arial" w:cs="David" w:hint="cs"/>
          <w:b/>
          <w:bCs/>
          <w:sz w:val="24"/>
          <w:szCs w:val="24"/>
          <w:u w:val="single"/>
          <w:rtl/>
        </w:rPr>
        <w:t>טענות התובעת בתמצית</w:t>
      </w: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w:t>
      </w:r>
      <w:r w:rsidRPr="00D0590E">
        <w:rPr>
          <w:rFonts w:ascii="Arial" w:eastAsia="Times New Roman" w:hAnsi="Arial" w:cs="David" w:hint="cs"/>
          <w:sz w:val="24"/>
          <w:szCs w:val="24"/>
          <w:rtl/>
        </w:rPr>
        <w:tab/>
        <w:t xml:space="preserve">מדובר בידועים בציבור שמעמדם הוכר בפסק דין, עשרות שנים שחיו יחדיו, הביאו לעולם 4 ילדים ויש לראות ולקרוא עליהם שיתוף ושותפות, ושיתוף זה נמשך לעניין חברות גם לאחר הפרידה.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5.</w:t>
      </w:r>
      <w:r w:rsidRPr="00D0590E">
        <w:rPr>
          <w:rFonts w:ascii="Arial" w:eastAsia="Times New Roman" w:hAnsi="Arial" w:cs="David" w:hint="cs"/>
          <w:sz w:val="24"/>
          <w:szCs w:val="24"/>
          <w:rtl/>
        </w:rPr>
        <w:tab/>
        <w:t xml:space="preserve">הצדדים לא נהגו הפרדה </w:t>
      </w:r>
      <w:proofErr w:type="spellStart"/>
      <w:r w:rsidRPr="00D0590E">
        <w:rPr>
          <w:rFonts w:ascii="Arial" w:eastAsia="Times New Roman" w:hAnsi="Arial" w:cs="David" w:hint="cs"/>
          <w:sz w:val="24"/>
          <w:szCs w:val="24"/>
          <w:rtl/>
        </w:rPr>
        <w:t>רכושית</w:t>
      </w:r>
      <w:proofErr w:type="spellEnd"/>
      <w:r w:rsidRPr="00D0590E">
        <w:rPr>
          <w:rFonts w:ascii="Arial" w:eastAsia="Times New Roman" w:hAnsi="Arial" w:cs="David" w:hint="cs"/>
          <w:sz w:val="24"/>
          <w:szCs w:val="24"/>
          <w:rtl/>
        </w:rPr>
        <w:t xml:space="preserve">.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6.</w:t>
      </w:r>
      <w:r w:rsidRPr="00D0590E">
        <w:rPr>
          <w:rFonts w:ascii="Arial" w:eastAsia="Times New Roman" w:hAnsi="Arial" w:cs="David" w:hint="cs"/>
          <w:sz w:val="24"/>
          <w:szCs w:val="24"/>
          <w:rtl/>
        </w:rPr>
        <w:tab/>
        <w:t xml:space="preserve">המחלוקת היחידה שבנמצא היא מועד תחילת השיתוף ומועד הקרע וכן שותפות התובעת במוניטין משרד עורכי הדין ושאר הזכויות במשרד זה.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7.</w:t>
      </w:r>
      <w:r w:rsidRPr="00D0590E">
        <w:rPr>
          <w:rFonts w:ascii="Arial" w:eastAsia="Times New Roman" w:hAnsi="Arial" w:cs="David" w:hint="cs"/>
          <w:sz w:val="24"/>
          <w:szCs w:val="24"/>
          <w:rtl/>
        </w:rPr>
        <w:tab/>
        <w:t>הייתה בין הצדדים גמירת דעת כי למעט נכסי מתנה וירושה, אזי נכסיהם משותפים המה.</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8.</w:t>
      </w:r>
      <w:r w:rsidRPr="00D0590E">
        <w:rPr>
          <w:rFonts w:ascii="Arial" w:eastAsia="Times New Roman" w:hAnsi="Arial" w:cs="David"/>
          <w:sz w:val="24"/>
          <w:szCs w:val="24"/>
          <w:rtl/>
        </w:rPr>
        <w:tab/>
      </w:r>
      <w:r w:rsidRPr="00D0590E">
        <w:rPr>
          <w:rFonts w:ascii="Arial" w:eastAsia="Times New Roman" w:hAnsi="Arial" w:cs="David" w:hint="cs"/>
          <w:sz w:val="24"/>
          <w:szCs w:val="24"/>
          <w:rtl/>
        </w:rPr>
        <w:t>אי הנישואין מצד התובעת לא נבע אלא מסיבה עקרונית שלא להיות נתונה לחסדי מתן גט.  השיתוף הרי נמשך כ-34 שנה.</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9.</w:t>
      </w:r>
      <w:r w:rsidRPr="00D0590E">
        <w:rPr>
          <w:rFonts w:ascii="Arial" w:eastAsia="Times New Roman" w:hAnsi="Arial" w:cs="David"/>
          <w:sz w:val="24"/>
          <w:szCs w:val="24"/>
          <w:rtl/>
        </w:rPr>
        <w:tab/>
      </w:r>
      <w:r w:rsidRPr="00D0590E">
        <w:rPr>
          <w:rFonts w:ascii="Arial" w:eastAsia="Times New Roman" w:hAnsi="Arial" w:cs="David" w:hint="cs"/>
          <w:sz w:val="24"/>
          <w:szCs w:val="24"/>
          <w:rtl/>
        </w:rPr>
        <w:t>השיתוף אפילו כלל דאגה לבני משפחת התובעת, הכנסות התובעת נכנסו לחשבון המשותף, היא שגידלה את ילדי הצדדים ואפילו שכירות שקיבלה מנכסי ירושה, הופקדו בחשבון המשותף.</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10.</w:t>
      </w:r>
      <w:r w:rsidRPr="00D0590E">
        <w:rPr>
          <w:rFonts w:ascii="Arial" w:eastAsia="Times New Roman" w:hAnsi="Arial" w:cs="David"/>
          <w:sz w:val="24"/>
          <w:szCs w:val="24"/>
          <w:rtl/>
        </w:rPr>
        <w:tab/>
      </w:r>
      <w:r w:rsidRPr="00D0590E">
        <w:rPr>
          <w:rFonts w:ascii="Arial" w:eastAsia="Times New Roman" w:hAnsi="Arial" w:cs="David" w:hint="cs"/>
          <w:sz w:val="24"/>
          <w:szCs w:val="24"/>
          <w:rtl/>
        </w:rPr>
        <w:t>הנתבע אינו אמין ונתפס בסתירות והתחמקות בעדותו.</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11.</w:t>
      </w:r>
      <w:r w:rsidRPr="00D0590E">
        <w:rPr>
          <w:rFonts w:ascii="Arial" w:eastAsia="Times New Roman" w:hAnsi="Arial" w:cs="David"/>
          <w:sz w:val="24"/>
          <w:szCs w:val="24"/>
          <w:rtl/>
        </w:rPr>
        <w:tab/>
      </w:r>
      <w:r w:rsidRPr="00D0590E">
        <w:rPr>
          <w:rFonts w:ascii="Arial" w:eastAsia="Times New Roman" w:hAnsi="Arial" w:cs="David" w:hint="cs"/>
          <w:sz w:val="24"/>
          <w:szCs w:val="24"/>
          <w:rtl/>
        </w:rPr>
        <w:t>משרד עורכי הדין נתפס גם בעיני הנתבע כחלק מן החברות המשותפות והוקם בעת השיתוף בין הצדדים בשנת 1995.</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12.</w:t>
      </w:r>
      <w:r w:rsidRPr="00D0590E">
        <w:rPr>
          <w:rFonts w:ascii="Arial" w:eastAsia="Times New Roman" w:hAnsi="Arial" w:cs="David"/>
          <w:sz w:val="24"/>
          <w:szCs w:val="24"/>
          <w:rtl/>
        </w:rPr>
        <w:tab/>
      </w:r>
      <w:r w:rsidRPr="00D0590E">
        <w:rPr>
          <w:rFonts w:ascii="Arial" w:eastAsia="Times New Roman" w:hAnsi="Arial" w:cs="David" w:hint="cs"/>
          <w:sz w:val="24"/>
          <w:szCs w:val="24"/>
          <w:rtl/>
        </w:rPr>
        <w:t>הנתבע לא הביא עדים מהותיים שיכולים היו לתמוך בגרסתו.</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13.</w:t>
      </w:r>
      <w:r w:rsidRPr="00D0590E">
        <w:rPr>
          <w:rFonts w:ascii="Arial" w:eastAsia="Times New Roman" w:hAnsi="Arial" w:cs="David" w:hint="cs"/>
          <w:sz w:val="24"/>
          <w:szCs w:val="24"/>
          <w:rtl/>
        </w:rPr>
        <w:tab/>
        <w:t>בין הצדדים פער הכנסות מובהק ולכן יש לאזן נכסי קריירה שעה שפער ההכנסות נובע ממאות אלפי ₪ שמרוויח הנתבע.</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14.</w:t>
      </w:r>
      <w:r w:rsidRPr="00D0590E">
        <w:rPr>
          <w:rFonts w:ascii="Arial" w:eastAsia="Times New Roman" w:hAnsi="Arial" w:cs="David" w:hint="cs"/>
          <w:sz w:val="24"/>
          <w:szCs w:val="24"/>
          <w:rtl/>
        </w:rPr>
        <w:tab/>
        <w:t>את תקופת השיתוף יש לראות מחודש יולי 1992 ועד שעזב הנתבע את הבית בפברואר 2018.</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b/>
          <w:bCs/>
          <w:sz w:val="24"/>
          <w:szCs w:val="24"/>
          <w:u w:val="single"/>
          <w:rtl/>
        </w:rPr>
      </w:pPr>
      <w:r w:rsidRPr="00D0590E">
        <w:rPr>
          <w:rFonts w:ascii="Arial" w:eastAsia="Times New Roman" w:hAnsi="Arial" w:cs="David" w:hint="cs"/>
          <w:b/>
          <w:bCs/>
          <w:sz w:val="24"/>
          <w:szCs w:val="24"/>
          <w:u w:val="single"/>
          <w:rtl/>
        </w:rPr>
        <w:t>טענות הנתבע בתמצית</w:t>
      </w: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15.</w:t>
      </w:r>
      <w:r w:rsidRPr="00D0590E">
        <w:rPr>
          <w:rFonts w:ascii="Arial" w:eastAsia="Times New Roman" w:hAnsi="Arial" w:cs="David" w:hint="cs"/>
          <w:sz w:val="24"/>
          <w:szCs w:val="24"/>
          <w:rtl/>
        </w:rPr>
        <w:tab/>
        <w:t>רק בשנת 1993 "מיסדו" הצדדים את הקשר ביניהם. כבר אז היה הנתבע בעלים במשרד עורכי הדין ולתובעת נכסי ירושה.</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16.</w:t>
      </w:r>
      <w:r w:rsidRPr="00D0590E">
        <w:rPr>
          <w:rFonts w:ascii="Arial" w:eastAsia="Times New Roman" w:hAnsi="Arial" w:cs="David" w:hint="cs"/>
          <w:sz w:val="24"/>
          <w:szCs w:val="24"/>
          <w:rtl/>
        </w:rPr>
        <w:tab/>
        <w:t>בשעתו ולכן, כתבו הצדדים הסדר המקנה לתובעת את ירושתה ולנתבע את המשרד.</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17.</w:t>
      </w:r>
      <w:r w:rsidRPr="00D0590E">
        <w:rPr>
          <w:rFonts w:ascii="Arial" w:eastAsia="Times New Roman" w:hAnsi="Arial" w:cs="David" w:hint="cs"/>
          <w:sz w:val="24"/>
          <w:szCs w:val="24"/>
          <w:rtl/>
        </w:rPr>
        <w:tab/>
        <w:t xml:space="preserve">כל השנים נהגו הצדדים הפרדה </w:t>
      </w:r>
      <w:proofErr w:type="spellStart"/>
      <w:r w:rsidRPr="00D0590E">
        <w:rPr>
          <w:rFonts w:ascii="Arial" w:eastAsia="Times New Roman" w:hAnsi="Arial" w:cs="David" w:hint="cs"/>
          <w:sz w:val="24"/>
          <w:szCs w:val="24"/>
          <w:rtl/>
        </w:rPr>
        <w:t>רכושית</w:t>
      </w:r>
      <w:proofErr w:type="spellEnd"/>
      <w:r w:rsidRPr="00D0590E">
        <w:rPr>
          <w:rFonts w:ascii="Arial" w:eastAsia="Times New Roman" w:hAnsi="Arial" w:cs="David" w:hint="cs"/>
          <w:sz w:val="24"/>
          <w:szCs w:val="24"/>
          <w:rtl/>
        </w:rPr>
        <w:t>. התובעת שמרה בנפרד נכסים וכספים שקיבלה ממשפחתה ולכן משרד הנתבע והחברות, רק שלו הם.</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18.</w:t>
      </w:r>
      <w:r w:rsidRPr="00D0590E">
        <w:rPr>
          <w:rFonts w:ascii="Arial" w:eastAsia="Times New Roman" w:hAnsi="Arial" w:cs="David" w:hint="cs"/>
          <w:sz w:val="24"/>
          <w:szCs w:val="24"/>
          <w:rtl/>
        </w:rPr>
        <w:tab/>
        <w:t xml:space="preserve">הסכמת הצדדים </w:t>
      </w:r>
      <w:proofErr w:type="spellStart"/>
      <w:r w:rsidRPr="00D0590E">
        <w:rPr>
          <w:rFonts w:ascii="Arial" w:eastAsia="Times New Roman" w:hAnsi="Arial" w:cs="David" w:hint="cs"/>
          <w:sz w:val="24"/>
          <w:szCs w:val="24"/>
          <w:rtl/>
        </w:rPr>
        <w:t>להחריג</w:t>
      </w:r>
      <w:proofErr w:type="spellEnd"/>
      <w:r w:rsidRPr="00D0590E">
        <w:rPr>
          <w:rFonts w:ascii="Arial" w:eastAsia="Times New Roman" w:hAnsi="Arial" w:cs="David" w:hint="cs"/>
          <w:sz w:val="24"/>
          <w:szCs w:val="24"/>
          <w:rtl/>
        </w:rPr>
        <w:t xml:space="preserve"> רכוש אשר בבעלות התובעת יוצרת כלפיה מניעות לטעון למשרד הנתבע והחברות.</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19.</w:t>
      </w:r>
      <w:r w:rsidRPr="00D0590E">
        <w:rPr>
          <w:rFonts w:ascii="Arial" w:eastAsia="Times New Roman" w:hAnsi="Arial" w:cs="David" w:hint="cs"/>
          <w:sz w:val="24"/>
          <w:szCs w:val="24"/>
          <w:rtl/>
        </w:rPr>
        <w:tab/>
        <w:t>פסק הדין "החלקי" אשר קבע בהסכמה חלוקה של כל הרכוש אשר נצבר בתקופת החיים המשותפים אינו מפרט דיו מה נכלל ברכוש זה.</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20.</w:t>
      </w:r>
      <w:r w:rsidRPr="00D0590E">
        <w:rPr>
          <w:rFonts w:ascii="Arial" w:eastAsia="Times New Roman" w:hAnsi="Arial" w:cs="David" w:hint="cs"/>
          <w:sz w:val="24"/>
          <w:szCs w:val="24"/>
          <w:rtl/>
        </w:rPr>
        <w:tab/>
        <w:t>אם בכלל, תחילת השיתוף הוא ביום 2/10/1996, עת הצטרפה התובעת לחשבון הנתבע ויום הקרע הוא 31/12/2017.</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21.</w:t>
      </w:r>
      <w:r w:rsidRPr="00D0590E">
        <w:rPr>
          <w:rFonts w:ascii="Arial" w:eastAsia="Times New Roman" w:hAnsi="Arial" w:cs="David" w:hint="cs"/>
          <w:sz w:val="24"/>
          <w:szCs w:val="24"/>
          <w:rtl/>
        </w:rPr>
        <w:tab/>
        <w:t>רכישת המשרד נעשתה טרם מיסוד הקשר באמצעות הלוואה שנטל הנתבע.</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22.</w:t>
      </w:r>
      <w:r w:rsidRPr="00D0590E">
        <w:rPr>
          <w:rFonts w:ascii="Arial" w:eastAsia="Times New Roman" w:hAnsi="Arial" w:cs="David" w:hint="cs"/>
          <w:sz w:val="24"/>
          <w:szCs w:val="24"/>
          <w:rtl/>
        </w:rPr>
        <w:tab/>
        <w:t>רווחי המשרד הועברו לחברות ארנק באמצעותן רכש הנתבע נכסים שיש לראותם כנפרדים.</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23.</w:t>
      </w:r>
      <w:r w:rsidRPr="00D0590E">
        <w:rPr>
          <w:rFonts w:ascii="Arial" w:eastAsia="Times New Roman" w:hAnsi="Arial" w:cs="David" w:hint="cs"/>
          <w:sz w:val="24"/>
          <w:szCs w:val="24"/>
          <w:rtl/>
        </w:rPr>
        <w:tab/>
        <w:t>הכנסות הנכסים אומנם שימשו את משק הבית אך בכך אין ליצור בעלות משותפת.</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24.</w:t>
      </w:r>
      <w:r w:rsidRPr="00D0590E">
        <w:rPr>
          <w:rFonts w:ascii="Arial" w:eastAsia="Times New Roman" w:hAnsi="Arial" w:cs="David" w:hint="cs"/>
          <w:sz w:val="24"/>
          <w:szCs w:val="24"/>
          <w:rtl/>
        </w:rPr>
        <w:tab/>
        <w:t>רק כאשר חפצו הצדדים בשיתוף, השתמשו הם ברכש ממקורות נפרדים ורשמו בעלות משותפת.</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25.</w:t>
      </w:r>
      <w:r w:rsidRPr="00D0590E">
        <w:rPr>
          <w:rFonts w:ascii="Arial" w:eastAsia="Times New Roman" w:hAnsi="Arial" w:cs="David" w:hint="cs"/>
          <w:sz w:val="24"/>
          <w:szCs w:val="24"/>
          <w:rtl/>
        </w:rPr>
        <w:tab/>
        <w:t xml:space="preserve">התובעת לא השקיעה זמן בהשקעות הנתבע אלא כשכירה שקיבלה שכר. לא הייתה לה גם זכות חתימה.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26.</w:t>
      </w:r>
      <w:r w:rsidRPr="00D0590E">
        <w:rPr>
          <w:rFonts w:ascii="Arial" w:eastAsia="Times New Roman" w:hAnsi="Arial" w:cs="David" w:hint="cs"/>
          <w:sz w:val="24"/>
          <w:szCs w:val="24"/>
          <w:rtl/>
        </w:rPr>
        <w:tab/>
        <w:t>התובעת בחרה במודע לא לעבוד במקצועה אך איש לא מנע ממנה להתפתח יותר.</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b/>
          <w:bCs/>
          <w:sz w:val="24"/>
          <w:szCs w:val="24"/>
          <w:u w:val="single"/>
          <w:rtl/>
        </w:rPr>
      </w:pPr>
      <w:r w:rsidRPr="00D0590E">
        <w:rPr>
          <w:rFonts w:ascii="Arial" w:eastAsia="Times New Roman" w:hAnsi="Arial" w:cs="David" w:hint="cs"/>
          <w:b/>
          <w:bCs/>
          <w:sz w:val="24"/>
          <w:szCs w:val="24"/>
          <w:u w:val="single"/>
          <w:rtl/>
        </w:rPr>
        <w:t>דיון והכרעה</w:t>
      </w: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b/>
          <w:bCs/>
          <w:sz w:val="24"/>
          <w:szCs w:val="24"/>
          <w:u w:val="single"/>
          <w:rtl/>
        </w:rPr>
        <w:t>טיב התובענה</w:t>
      </w: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27.</w:t>
      </w:r>
      <w:r w:rsidRPr="00D0590E">
        <w:rPr>
          <w:rFonts w:ascii="Arial" w:eastAsia="Times New Roman" w:hAnsi="Arial" w:cs="David" w:hint="cs"/>
          <w:sz w:val="24"/>
          <w:szCs w:val="24"/>
          <w:rtl/>
        </w:rPr>
        <w:tab/>
        <w:t xml:space="preserve">אף שהתובעת הגדירה תביעתה בכותרת כתביעה </w:t>
      </w:r>
      <w:proofErr w:type="spellStart"/>
      <w:r w:rsidRPr="00D0590E">
        <w:rPr>
          <w:rFonts w:ascii="Arial" w:eastAsia="Times New Roman" w:hAnsi="Arial" w:cs="David" w:hint="cs"/>
          <w:sz w:val="24"/>
          <w:szCs w:val="24"/>
          <w:rtl/>
        </w:rPr>
        <w:t>רכושית</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"פסק דין הצהרתי, איזון משאבים ופירוק שיתוף", נדמה שההליך שבפני אינו אלא הליך על - פי סעיף </w:t>
      </w:r>
      <w:r w:rsidRPr="00D0590E">
        <w:rPr>
          <w:rFonts w:ascii="Arial" w:eastAsia="Times New Roman" w:hAnsi="Arial" w:cs="David" w:hint="cs"/>
          <w:b/>
          <w:bCs/>
          <w:sz w:val="24"/>
          <w:szCs w:val="24"/>
          <w:rtl/>
        </w:rPr>
        <w:t>7</w:t>
      </w:r>
      <w:r w:rsidRPr="00D0590E">
        <w:rPr>
          <w:rFonts w:ascii="Arial" w:eastAsia="Times New Roman" w:hAnsi="Arial" w:cs="David" w:hint="cs"/>
          <w:sz w:val="24"/>
          <w:szCs w:val="24"/>
          <w:rtl/>
        </w:rPr>
        <w:t xml:space="preserve"> לחוק בית המשפט </w:t>
      </w:r>
      <w:proofErr w:type="spellStart"/>
      <w:r w:rsidRPr="00D0590E">
        <w:rPr>
          <w:rFonts w:ascii="Arial" w:eastAsia="Times New Roman" w:hAnsi="Arial" w:cs="David" w:hint="cs"/>
          <w:sz w:val="24"/>
          <w:szCs w:val="24"/>
          <w:rtl/>
        </w:rPr>
        <w:t>לעניני</w:t>
      </w:r>
      <w:proofErr w:type="spellEnd"/>
      <w:r w:rsidRPr="00D0590E">
        <w:rPr>
          <w:rFonts w:ascii="Arial" w:eastAsia="Times New Roman" w:hAnsi="Arial" w:cs="David" w:hint="cs"/>
          <w:sz w:val="24"/>
          <w:szCs w:val="24"/>
          <w:rtl/>
        </w:rPr>
        <w:t xml:space="preserve"> משפחה, תשנ"ה - 1995. שהרי השיתוף והצורך בחלוקה כבר נקבע ונותרו שאלות של היקף השיתוף ומועדו.</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28.</w:t>
      </w:r>
      <w:r w:rsidRPr="00D0590E">
        <w:rPr>
          <w:rFonts w:ascii="Arial" w:eastAsia="Times New Roman" w:hAnsi="Arial" w:cs="David" w:hint="cs"/>
          <w:sz w:val="24"/>
          <w:szCs w:val="24"/>
          <w:rtl/>
        </w:rPr>
        <w:tab/>
        <w:t>וזו לשונו של הסעיף:</w:t>
      </w:r>
    </w:p>
    <w:p w:rsidR="00D0590E" w:rsidRPr="00D0590E" w:rsidRDefault="00D0590E" w:rsidP="00D0590E">
      <w:pPr>
        <w:spacing w:after="0" w:line="360" w:lineRule="auto"/>
        <w:ind w:left="1440"/>
        <w:jc w:val="both"/>
        <w:rPr>
          <w:rFonts w:ascii="David" w:eastAsia="Times New Roman" w:hAnsi="David" w:cs="David"/>
          <w:b/>
          <w:bCs/>
          <w:sz w:val="24"/>
          <w:szCs w:val="24"/>
          <w:rtl/>
        </w:rPr>
      </w:pPr>
      <w:r w:rsidRPr="00D0590E">
        <w:rPr>
          <w:rFonts w:ascii="David" w:eastAsia="Times New Roman" w:hAnsi="David" w:cs="David"/>
          <w:b/>
          <w:bCs/>
          <w:sz w:val="24"/>
          <w:szCs w:val="24"/>
          <w:rtl/>
        </w:rPr>
        <w:t>"</w:t>
      </w:r>
      <w:r w:rsidRPr="00D0590E">
        <w:rPr>
          <w:rFonts w:ascii="David" w:eastAsia="Times New Roman" w:hAnsi="David" w:cs="David"/>
          <w:b/>
          <w:bCs/>
          <w:noProof/>
          <w:sz w:val="24"/>
          <w:szCs w:val="24"/>
          <w:rtl/>
        </w:rPr>
        <w:t>הליכי ביצוע בתובענה לאיזון משאבים בין בני זוג או בתובענה לפירוק שיתוף בנכס של בני זוג או בתובענה בענינו של קטין, למעט בעניני רכושו, יבוצעו על פי החלטת בית המשפט לעניני משפחה ובפיקוחו, זולת אם הורה בית המשפט על ביצועם באמצעות לשכת ההוצאה לפועל; כן רשאי בית המשפט להורות על ביצועם בדרך אחרת הנראית לו יעילה וצודקת יותר בנסיבות הענין".</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29.</w:t>
      </w:r>
      <w:r w:rsidRPr="00D0590E">
        <w:rPr>
          <w:rFonts w:ascii="Arial" w:eastAsia="Times New Roman" w:hAnsi="Arial" w:cs="David" w:hint="cs"/>
          <w:sz w:val="24"/>
          <w:szCs w:val="24"/>
          <w:rtl/>
        </w:rPr>
        <w:tab/>
        <w:t xml:space="preserve">ואכן מדובר בביצועו של פסק דין והסכמה אשר הייתה בין הצדדים על דרך מתן הוראות אופרטיביות, כמו גם השאלה האם המשרד ומה שכונה "חברות הארנק" הם חלק מן השיתוף.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30.</w:t>
      </w:r>
      <w:r w:rsidRPr="00D0590E">
        <w:rPr>
          <w:rFonts w:ascii="Arial" w:eastAsia="Times New Roman" w:hAnsi="Arial" w:cs="David" w:hint="cs"/>
          <w:sz w:val="24"/>
          <w:szCs w:val="24"/>
          <w:rtl/>
        </w:rPr>
        <w:tab/>
        <w:t xml:space="preserve">ידוע כי סעיף </w:t>
      </w:r>
      <w:r w:rsidRPr="00D0590E">
        <w:rPr>
          <w:rFonts w:ascii="Arial" w:eastAsia="Times New Roman" w:hAnsi="Arial" w:cs="David" w:hint="cs"/>
          <w:b/>
          <w:bCs/>
          <w:sz w:val="24"/>
          <w:szCs w:val="24"/>
          <w:rtl/>
        </w:rPr>
        <w:t>7</w:t>
      </w:r>
      <w:r w:rsidRPr="00D0590E">
        <w:rPr>
          <w:rFonts w:ascii="Arial" w:eastAsia="Times New Roman" w:hAnsi="Arial" w:cs="David" w:hint="cs"/>
          <w:sz w:val="24"/>
          <w:szCs w:val="24"/>
          <w:rtl/>
        </w:rPr>
        <w:t xml:space="preserve"> לחוק בית המשפט </w:t>
      </w:r>
      <w:proofErr w:type="spellStart"/>
      <w:r w:rsidRPr="00D0590E">
        <w:rPr>
          <w:rFonts w:ascii="Arial" w:eastAsia="Times New Roman" w:hAnsi="Arial" w:cs="David" w:hint="cs"/>
          <w:sz w:val="24"/>
          <w:szCs w:val="24"/>
          <w:rtl/>
        </w:rPr>
        <w:t>לעניני</w:t>
      </w:r>
      <w:proofErr w:type="spellEnd"/>
      <w:r w:rsidRPr="00D0590E">
        <w:rPr>
          <w:rFonts w:ascii="Arial" w:eastAsia="Times New Roman" w:hAnsi="Arial" w:cs="David" w:hint="cs"/>
          <w:sz w:val="24"/>
          <w:szCs w:val="24"/>
          <w:rtl/>
        </w:rPr>
        <w:t xml:space="preserve"> משפחה הוא מעין הליך משיק להליכי הוצל"פ שנועדו לאכוף ביצוע פסק דין (מכאן גם הברירה שבחוק להעביר הסוגיה להוצל"פ), וכל תכלית </w:t>
      </w:r>
      <w:r w:rsidRPr="00D0590E">
        <w:rPr>
          <w:rFonts w:ascii="Arial" w:eastAsia="Times New Roman" w:hAnsi="Arial" w:cs="David" w:hint="cs"/>
          <w:sz w:val="24"/>
          <w:szCs w:val="24"/>
          <w:rtl/>
        </w:rPr>
        <w:lastRenderedPageBreak/>
        <w:t xml:space="preserve">הסעיף היא למעשה לבצע פסק דין, כאשר לצורך הביצוע נדרשת הכרעה שיפוטית שאינה בסמכות רשם ההוצל"פ.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b/>
          <w:bCs/>
          <w:sz w:val="24"/>
          <w:szCs w:val="24"/>
          <w:u w:val="single"/>
          <w:rtl/>
        </w:rPr>
      </w:pPr>
      <w:r w:rsidRPr="00D0590E">
        <w:rPr>
          <w:rFonts w:ascii="Arial" w:eastAsia="Times New Roman" w:hAnsi="Arial" w:cs="David" w:hint="cs"/>
          <w:b/>
          <w:bCs/>
          <w:sz w:val="24"/>
          <w:szCs w:val="24"/>
          <w:u w:val="single"/>
          <w:rtl/>
        </w:rPr>
        <w:t>מועד תחילת השיתוף ומועד הקרע</w:t>
      </w: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31.</w:t>
      </w:r>
      <w:r w:rsidRPr="00D0590E">
        <w:rPr>
          <w:rFonts w:ascii="Arial" w:eastAsia="Times New Roman" w:hAnsi="Arial" w:cs="David" w:hint="cs"/>
          <w:sz w:val="24"/>
          <w:szCs w:val="24"/>
          <w:rtl/>
        </w:rPr>
        <w:tab/>
        <w:t xml:space="preserve">נתחיל בהבנה שבבני זוג ידועים בציבור, קשה יותר למתוח קו התחלה </w:t>
      </w:r>
      <w:proofErr w:type="spellStart"/>
      <w:r w:rsidRPr="00D0590E">
        <w:rPr>
          <w:rFonts w:ascii="Arial" w:eastAsia="Times New Roman" w:hAnsi="Arial" w:cs="David" w:hint="cs"/>
          <w:sz w:val="24"/>
          <w:szCs w:val="24"/>
          <w:rtl/>
        </w:rPr>
        <w:t>מדוייק</w:t>
      </w:r>
      <w:proofErr w:type="spellEnd"/>
      <w:r w:rsidRPr="00D0590E">
        <w:rPr>
          <w:rFonts w:ascii="Arial" w:eastAsia="Times New Roman" w:hAnsi="Arial" w:cs="David" w:hint="cs"/>
          <w:sz w:val="24"/>
          <w:szCs w:val="24"/>
          <w:rtl/>
        </w:rPr>
        <w:t xml:space="preserve"> אימתי מתחיל מועד השיתוף, שהרי מדובר ביחסים מתפתחים ללא מדרגה מובהקת של מועד נישואין. </w:t>
      </w:r>
    </w:p>
    <w:p w:rsidR="00D0590E" w:rsidRPr="00D0590E" w:rsidRDefault="00D0590E" w:rsidP="00D0590E">
      <w:pPr>
        <w:spacing w:after="0" w:line="360" w:lineRule="auto"/>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32.</w:t>
      </w:r>
      <w:r w:rsidRPr="00D0590E">
        <w:rPr>
          <w:rFonts w:ascii="Arial" w:eastAsia="Times New Roman" w:hAnsi="Arial" w:cs="David" w:hint="cs"/>
          <w:sz w:val="24"/>
          <w:szCs w:val="24"/>
          <w:rtl/>
        </w:rPr>
        <w:tab/>
        <w:t xml:space="preserve">גם לא כל מגורים משותפים קצרי מועד יוצרים את "קשירת הגורל" הנדרשת לשם הכרה בזוג כידועים בציבור (וראה: ע"א 6434/00 </w:t>
      </w:r>
      <w:r w:rsidRPr="00D0590E">
        <w:rPr>
          <w:rFonts w:ascii="Arial" w:eastAsia="Times New Roman" w:hAnsi="Arial" w:cs="David" w:hint="cs"/>
          <w:b/>
          <w:bCs/>
          <w:sz w:val="24"/>
          <w:szCs w:val="24"/>
          <w:rtl/>
        </w:rPr>
        <w:t>דנינו נ' מנע</w:t>
      </w:r>
      <w:r w:rsidRPr="00D0590E">
        <w:rPr>
          <w:rFonts w:ascii="Arial" w:eastAsia="Times New Roman" w:hAnsi="Arial" w:cs="David" w:hint="cs"/>
          <w:sz w:val="24"/>
          <w:szCs w:val="24"/>
          <w:rtl/>
        </w:rPr>
        <w:t>, נו(3) 683 {</w:t>
      </w:r>
      <w:proofErr w:type="spellStart"/>
      <w:r w:rsidRPr="00D0590E">
        <w:rPr>
          <w:rFonts w:ascii="Arial" w:eastAsia="Times New Roman" w:hAnsi="Arial" w:cs="David" w:hint="cs"/>
          <w:sz w:val="24"/>
          <w:szCs w:val="24"/>
          <w:rtl/>
        </w:rPr>
        <w:t>פמ"מ</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14/3/2002}).</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33.</w:t>
      </w:r>
      <w:r w:rsidRPr="00D0590E">
        <w:rPr>
          <w:rFonts w:ascii="Arial" w:eastAsia="Times New Roman" w:hAnsi="Arial" w:cs="David" w:hint="cs"/>
          <w:sz w:val="24"/>
          <w:szCs w:val="24"/>
          <w:rtl/>
        </w:rPr>
        <w:tab/>
        <w:t xml:space="preserve">משכך, נקבע גם כי קשה לקבוע משך זמן לאחריו יחשבו שניים כידועים בציבור ולפניו אין הם אלא מי שנהנים זה מחברתו של זה (וראה: ת"ע (ת"א) 47098-04-21 </w:t>
      </w:r>
      <w:r w:rsidRPr="00D0590E">
        <w:rPr>
          <w:rFonts w:ascii="Arial" w:eastAsia="Times New Roman" w:hAnsi="Arial" w:cs="David" w:hint="cs"/>
          <w:b/>
          <w:bCs/>
          <w:sz w:val="24"/>
          <w:szCs w:val="24"/>
          <w:rtl/>
        </w:rPr>
        <w:t>א. פ. נ' נ. פ.</w:t>
      </w:r>
      <w:r w:rsidRPr="00D0590E">
        <w:rPr>
          <w:rFonts w:ascii="Arial" w:eastAsia="Times New Roman" w:hAnsi="Arial" w:cs="David" w:hint="cs"/>
          <w:sz w:val="24"/>
          <w:szCs w:val="24"/>
          <w:rtl/>
        </w:rPr>
        <w:t xml:space="preserve"> {</w:t>
      </w:r>
      <w:proofErr w:type="spellStart"/>
      <w:r w:rsidRPr="00D0590E">
        <w:rPr>
          <w:rFonts w:ascii="Arial" w:eastAsia="Times New Roman" w:hAnsi="Arial" w:cs="David" w:hint="cs"/>
          <w:sz w:val="24"/>
          <w:szCs w:val="24"/>
          <w:rtl/>
        </w:rPr>
        <w:t>פמ"מ</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23/5/2022}).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34.</w:t>
      </w:r>
      <w:r w:rsidRPr="00D0590E">
        <w:rPr>
          <w:rFonts w:ascii="Arial" w:eastAsia="Times New Roman" w:hAnsi="Arial" w:cs="David" w:hint="cs"/>
          <w:sz w:val="24"/>
          <w:szCs w:val="24"/>
          <w:rtl/>
        </w:rPr>
        <w:tab/>
        <w:t xml:space="preserve">למעשה השניים שבפני נחלקים בשאלת מועד תחילת השיתוף. זה אומר 1993 וזו מותחת את הקו קודם לכן, פשיטא לאור הקמת משרד עורכי הדין של הנתבע בשנת 1993 ועל מנת </w:t>
      </w:r>
      <w:proofErr w:type="spellStart"/>
      <w:r w:rsidRPr="00D0590E">
        <w:rPr>
          <w:rFonts w:ascii="Arial" w:eastAsia="Times New Roman" w:hAnsi="Arial" w:cs="David" w:hint="cs"/>
          <w:sz w:val="24"/>
          <w:szCs w:val="24"/>
          <w:rtl/>
        </w:rPr>
        <w:t>להכלילו</w:t>
      </w:r>
      <w:proofErr w:type="spellEnd"/>
      <w:r w:rsidRPr="00D0590E">
        <w:rPr>
          <w:rFonts w:ascii="Arial" w:eastAsia="Times New Roman" w:hAnsi="Arial" w:cs="David" w:hint="cs"/>
          <w:sz w:val="24"/>
          <w:szCs w:val="24"/>
          <w:rtl/>
        </w:rPr>
        <w:t xml:space="preserve"> במסגרת השיתוף.</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35.</w:t>
      </w:r>
      <w:r w:rsidRPr="00D0590E">
        <w:rPr>
          <w:rFonts w:ascii="Arial" w:eastAsia="Times New Roman" w:hAnsi="Arial" w:cs="David" w:hint="cs"/>
          <w:sz w:val="24"/>
          <w:szCs w:val="24"/>
          <w:rtl/>
        </w:rPr>
        <w:tab/>
        <w:t xml:space="preserve">כאמור, התובעת סוברת כי קביעת מועד תחילת השיתוף יהא בה לסייע לה לקבוע כי המשרד, על משמעויותיו, יהא נכס משותף, אך בפועל אין הדבר משנה שכן על פני 30 שנה ויותר התפתח המשרד והשתנה, כדי כך שלא באמת משנה מתי נוסד וקרבת הייסוד לתחילת הקשר הופכת את המשרד לחשוד בשיתוף ספציפי (וראה: בע"מ 1398/11 </w:t>
      </w:r>
      <w:r w:rsidRPr="00D0590E">
        <w:rPr>
          <w:rFonts w:ascii="Arial" w:eastAsia="Times New Roman" w:hAnsi="Arial" w:cs="David" w:hint="cs"/>
          <w:b/>
          <w:bCs/>
          <w:sz w:val="24"/>
          <w:szCs w:val="24"/>
          <w:rtl/>
        </w:rPr>
        <w:t>אלמונית נ' אלמוני</w:t>
      </w:r>
      <w:r w:rsidRPr="00D0590E">
        <w:rPr>
          <w:rFonts w:ascii="Arial" w:eastAsia="Times New Roman" w:hAnsi="Arial" w:cs="David" w:hint="cs"/>
          <w:sz w:val="24"/>
          <w:szCs w:val="24"/>
          <w:rtl/>
        </w:rPr>
        <w:t xml:space="preserve"> {</w:t>
      </w:r>
      <w:proofErr w:type="spellStart"/>
      <w:r w:rsidRPr="00D0590E">
        <w:rPr>
          <w:rFonts w:ascii="Arial" w:eastAsia="Times New Roman" w:hAnsi="Arial" w:cs="David" w:hint="cs"/>
          <w:sz w:val="24"/>
          <w:szCs w:val="24"/>
          <w:rtl/>
        </w:rPr>
        <w:t>פמ"מ</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26/12/2012}).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36.</w:t>
      </w:r>
      <w:r w:rsidRPr="00D0590E">
        <w:rPr>
          <w:rFonts w:ascii="Arial" w:eastAsia="Times New Roman" w:hAnsi="Arial" w:cs="David"/>
          <w:sz w:val="24"/>
          <w:szCs w:val="24"/>
          <w:rtl/>
        </w:rPr>
        <w:tab/>
      </w:r>
      <w:r w:rsidRPr="00D0590E">
        <w:rPr>
          <w:rFonts w:ascii="Arial" w:eastAsia="Times New Roman" w:hAnsi="Arial" w:cs="David" w:hint="cs"/>
          <w:sz w:val="24"/>
          <w:szCs w:val="24"/>
          <w:rtl/>
        </w:rPr>
        <w:t xml:space="preserve">המעיין בעדות התובעת (מעמ' 19), ילמד שקשה מאד לאבחן את תחילת הזוגיות שהרי זו האחרונה טוענת שלמרות היכרות משנות ה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80, לא עברו הצדדים לגור יחדיו אלא בסוף שנת 1991 (וראה עמ' 20).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37.</w:t>
      </w:r>
      <w:r w:rsidRPr="00D0590E">
        <w:rPr>
          <w:rFonts w:ascii="Arial" w:eastAsia="Times New Roman" w:hAnsi="Arial" w:cs="David" w:hint="cs"/>
          <w:sz w:val="24"/>
          <w:szCs w:val="24"/>
          <w:rtl/>
        </w:rPr>
        <w:tab/>
        <w:t xml:space="preserve">הצהרת התובעת כי השניים הם "בני זוג" של ממש משנת 1984, כמובן אי דיוק גס באמירת אמת הייתה.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6D62FA">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38.</w:t>
      </w:r>
      <w:r w:rsidRPr="00D0590E">
        <w:rPr>
          <w:rFonts w:ascii="Arial" w:eastAsia="Times New Roman" w:hAnsi="Arial" w:cs="David" w:hint="cs"/>
          <w:sz w:val="24"/>
          <w:szCs w:val="24"/>
          <w:rtl/>
        </w:rPr>
        <w:tab/>
        <w:t xml:space="preserve">אין עורר כי בתם של הצדדים נולדה ב </w:t>
      </w:r>
      <w:r w:rsidR="006D62FA">
        <w:rPr>
          <w:rFonts w:ascii="Arial" w:eastAsia="Times New Roman" w:hAnsi="Arial" w:cs="David" w:hint="cs"/>
          <w:sz w:val="24"/>
          <w:szCs w:val="24"/>
          <w:rtl/>
        </w:rPr>
        <w:t>...</w:t>
      </w:r>
      <w:r w:rsidRPr="00D0590E">
        <w:rPr>
          <w:rFonts w:ascii="Arial" w:eastAsia="Times New Roman" w:hAnsi="Arial" w:cs="David" w:hint="cs"/>
          <w:sz w:val="24"/>
          <w:szCs w:val="24"/>
          <w:rtl/>
        </w:rPr>
        <w:t xml:space="preserve"> (עמ' 22).</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39.</w:t>
      </w:r>
      <w:r w:rsidRPr="00D0590E">
        <w:rPr>
          <w:rFonts w:ascii="Arial" w:eastAsia="Times New Roman" w:hAnsi="Arial" w:cs="David" w:hint="cs"/>
          <w:sz w:val="24"/>
          <w:szCs w:val="24"/>
          <w:rtl/>
        </w:rPr>
        <w:tab/>
        <w:t xml:space="preserve">בהינתן האמור אני קובע  את מועד תחילת השיתוף ליום 1/1/1993. אומר כי צירוף התובעת לחשבון הבנק של הנתבע אינו שולל קיום חיים משותפים גם קודם לכן.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40.</w:t>
      </w:r>
      <w:r w:rsidRPr="00D0590E">
        <w:rPr>
          <w:rFonts w:ascii="Arial" w:eastAsia="Times New Roman" w:hAnsi="Arial" w:cs="David" w:hint="cs"/>
          <w:sz w:val="24"/>
          <w:szCs w:val="24"/>
          <w:rtl/>
        </w:rPr>
        <w:tab/>
        <w:t xml:space="preserve">אשר למועד הקרע, הרי שזה קל יותר לקביעה שעה שמועד אופייני לקרע הוא פרידה ללא שוב של  הצדדים (וראה: בע"מ 8206/14 </w:t>
      </w:r>
      <w:r w:rsidRPr="00D0590E">
        <w:rPr>
          <w:rFonts w:ascii="Arial" w:eastAsia="Times New Roman" w:hAnsi="Arial" w:cs="David" w:hint="cs"/>
          <w:b/>
          <w:bCs/>
          <w:sz w:val="24"/>
          <w:szCs w:val="24"/>
          <w:rtl/>
        </w:rPr>
        <w:t>פלונית נ' פלוני</w:t>
      </w:r>
      <w:r w:rsidRPr="00D0590E">
        <w:rPr>
          <w:rFonts w:ascii="Arial" w:eastAsia="Times New Roman" w:hAnsi="Arial" w:cs="David" w:hint="cs"/>
          <w:sz w:val="24"/>
          <w:szCs w:val="24"/>
          <w:rtl/>
        </w:rPr>
        <w:t xml:space="preserve"> {</w:t>
      </w:r>
      <w:proofErr w:type="spellStart"/>
      <w:r w:rsidRPr="00D0590E">
        <w:rPr>
          <w:rFonts w:ascii="Arial" w:eastAsia="Times New Roman" w:hAnsi="Arial" w:cs="David" w:hint="cs"/>
          <w:sz w:val="24"/>
          <w:szCs w:val="24"/>
          <w:rtl/>
        </w:rPr>
        <w:t>פמ"מ</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14/4/2015}).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41.</w:t>
      </w:r>
      <w:r w:rsidRPr="00D0590E">
        <w:rPr>
          <w:rFonts w:ascii="Arial" w:eastAsia="Times New Roman" w:hAnsi="Arial" w:cs="David" w:hint="cs"/>
          <w:sz w:val="24"/>
          <w:szCs w:val="24"/>
          <w:rtl/>
        </w:rPr>
        <w:tab/>
        <w:t xml:space="preserve">אין עורר כי הנתבע עזב את הבית בחודש פברואר 2018 ומכאן שאת מועד הקרע אקבע ליום 1/2/2018.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b/>
          <w:bCs/>
          <w:sz w:val="24"/>
          <w:szCs w:val="24"/>
          <w:u w:val="single"/>
          <w:rtl/>
        </w:rPr>
        <w:t>על נכסי עתודה כלכלית</w:t>
      </w:r>
    </w:p>
    <w:p w:rsidR="00D0590E" w:rsidRPr="00D0590E" w:rsidRDefault="00D0590E" w:rsidP="006D62FA">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42.</w:t>
      </w:r>
      <w:r w:rsidRPr="00D0590E">
        <w:rPr>
          <w:rFonts w:ascii="Arial" w:eastAsia="Times New Roman" w:hAnsi="Arial" w:cs="David" w:hint="cs"/>
          <w:sz w:val="24"/>
          <w:szCs w:val="24"/>
          <w:rtl/>
        </w:rPr>
        <w:tab/>
        <w:t xml:space="preserve">אין עורר כי הנתבע הוא </w:t>
      </w:r>
      <w:r w:rsidR="006D62FA">
        <w:rPr>
          <w:rFonts w:ascii="Arial" w:eastAsia="Times New Roman" w:hAnsi="Arial" w:cs="David" w:hint="cs"/>
          <w:sz w:val="24"/>
          <w:szCs w:val="24"/>
          <w:rtl/>
        </w:rPr>
        <w:t>...</w:t>
      </w:r>
      <w:r w:rsidRPr="00D0590E">
        <w:rPr>
          <w:rFonts w:ascii="Arial" w:eastAsia="Times New Roman" w:hAnsi="Arial" w:cs="David" w:hint="cs"/>
          <w:sz w:val="24"/>
          <w:szCs w:val="24"/>
          <w:rtl/>
        </w:rPr>
        <w:t xml:space="preserve"> אשר מפעילותו רכש נכסים מניבים על ידי חברות ארנק המחזיקות בהם. לחברות אלו יש קשר הדוק למשרד עורכי הדין.</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43.</w:t>
      </w:r>
      <w:r w:rsidRPr="00D0590E">
        <w:rPr>
          <w:rFonts w:ascii="Arial" w:eastAsia="Times New Roman" w:hAnsi="Arial" w:cs="David" w:hint="cs"/>
          <w:sz w:val="24"/>
          <w:szCs w:val="24"/>
          <w:rtl/>
        </w:rPr>
        <w:tab/>
        <w:t xml:space="preserve">כאשר תובעת התובעת גם חלק בעסק, גם ובנוסף חלק במוניטין, גם ובנוסף לעניין כושר השתכרות, הרי שמדובר בתביעה בכפל ובשילוש.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44.</w:t>
      </w:r>
      <w:r w:rsidRPr="00D0590E">
        <w:rPr>
          <w:rFonts w:ascii="Arial" w:eastAsia="Times New Roman" w:hAnsi="Arial" w:cs="David" w:hint="cs"/>
          <w:sz w:val="24"/>
          <w:szCs w:val="24"/>
          <w:rtl/>
        </w:rPr>
        <w:tab/>
        <w:t xml:space="preserve">אם תקבל התובעת מחצית מנכסי העסק, היא נוטלת ממילא גם את מחצית המוניטין שיש לעסק וחלק נכבד גם מהכנסותיו, לאמור מכושר ההשתכרות.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45.</w:t>
      </w:r>
      <w:r w:rsidRPr="00D0590E">
        <w:rPr>
          <w:rFonts w:ascii="Arial" w:eastAsia="Times New Roman" w:hAnsi="Arial" w:cs="David" w:hint="cs"/>
          <w:sz w:val="24"/>
          <w:szCs w:val="24"/>
          <w:rtl/>
        </w:rPr>
        <w:tab/>
        <w:t xml:space="preserve">נטילת מחצית העסק ודרישת מחצית הכנסותיו בנוסף כ"הפרשי כושר השתכרות", אינה ראויה.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46.</w:t>
      </w:r>
      <w:r w:rsidRPr="00D0590E">
        <w:rPr>
          <w:rFonts w:ascii="Arial" w:eastAsia="Times New Roman" w:hAnsi="Arial" w:cs="David" w:hint="cs"/>
          <w:sz w:val="24"/>
          <w:szCs w:val="24"/>
          <w:rtl/>
        </w:rPr>
        <w:tab/>
        <w:t xml:space="preserve">הבה נזכור גם שלא רק שמדובר במתן ובדרישה על דרך </w:t>
      </w:r>
      <w:proofErr w:type="spellStart"/>
      <w:r w:rsidRPr="00D0590E">
        <w:rPr>
          <w:rFonts w:ascii="Arial" w:eastAsia="Times New Roman" w:hAnsi="Arial" w:cs="David" w:hint="cs"/>
          <w:sz w:val="24"/>
          <w:szCs w:val="24"/>
          <w:rtl/>
        </w:rPr>
        <w:t>האומדנא</w:t>
      </w:r>
      <w:proofErr w:type="spellEnd"/>
      <w:r w:rsidRPr="00D0590E">
        <w:rPr>
          <w:rFonts w:ascii="Arial" w:eastAsia="Times New Roman" w:hAnsi="Arial" w:cs="David" w:hint="cs"/>
          <w:sz w:val="24"/>
          <w:szCs w:val="24"/>
          <w:rtl/>
        </w:rPr>
        <w:t xml:space="preserve">, אלא שיש גם להביא בחשבון כי הצבירות שנעשו, נעשו גם בשל כישרון אישי של הנתבע ולעניין זה, להבדיל מפניות לעבוד, אין קשר לחייו המשותפים (וראה: </w:t>
      </w:r>
      <w:proofErr w:type="spellStart"/>
      <w:r w:rsidRPr="00D0590E">
        <w:rPr>
          <w:rFonts w:ascii="Arial" w:eastAsia="Times New Roman" w:hAnsi="Arial" w:cs="David" w:hint="cs"/>
          <w:sz w:val="24"/>
          <w:szCs w:val="24"/>
          <w:rtl/>
        </w:rPr>
        <w:t>עמ"ש</w:t>
      </w:r>
      <w:proofErr w:type="spellEnd"/>
      <w:r w:rsidRPr="00D0590E">
        <w:rPr>
          <w:rFonts w:ascii="Arial" w:eastAsia="Times New Roman" w:hAnsi="Arial" w:cs="David" w:hint="cs"/>
          <w:sz w:val="24"/>
          <w:szCs w:val="24"/>
          <w:rtl/>
        </w:rPr>
        <w:t xml:space="preserve"> (חיפה) 41465-10-17 </w:t>
      </w:r>
      <w:r w:rsidRPr="00D0590E">
        <w:rPr>
          <w:rFonts w:ascii="Arial" w:eastAsia="Times New Roman" w:hAnsi="Arial" w:cs="David" w:hint="cs"/>
          <w:b/>
          <w:bCs/>
          <w:sz w:val="24"/>
          <w:szCs w:val="24"/>
          <w:rtl/>
        </w:rPr>
        <w:t>ש. נ' ש.</w:t>
      </w:r>
      <w:r w:rsidRPr="00D0590E">
        <w:rPr>
          <w:rFonts w:ascii="Arial" w:eastAsia="Times New Roman" w:hAnsi="Arial" w:cs="David" w:hint="cs"/>
          <w:sz w:val="24"/>
          <w:szCs w:val="24"/>
          <w:rtl/>
        </w:rPr>
        <w:t xml:space="preserve"> {</w:t>
      </w:r>
      <w:proofErr w:type="spellStart"/>
      <w:r w:rsidRPr="00D0590E">
        <w:rPr>
          <w:rFonts w:ascii="Arial" w:eastAsia="Times New Roman" w:hAnsi="Arial" w:cs="David" w:hint="cs"/>
          <w:sz w:val="24"/>
          <w:szCs w:val="24"/>
          <w:rtl/>
        </w:rPr>
        <w:t>פמ"מ</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25/10/2018}).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47.</w:t>
      </w:r>
      <w:r w:rsidRPr="00D0590E">
        <w:rPr>
          <w:rFonts w:ascii="Arial" w:eastAsia="Times New Roman" w:hAnsi="Arial" w:cs="David" w:hint="cs"/>
          <w:sz w:val="24"/>
          <w:szCs w:val="24"/>
          <w:rtl/>
        </w:rPr>
        <w:tab/>
        <w:t xml:space="preserve">בפועל לא טרחה התובעת לבקש הערכות שווי, כושר השתכרות, שווי מוניטין, גם לא </w:t>
      </w:r>
      <w:proofErr w:type="spellStart"/>
      <w:r w:rsidRPr="00D0590E">
        <w:rPr>
          <w:rFonts w:ascii="Arial" w:eastAsia="Times New Roman" w:hAnsi="Arial" w:cs="David" w:hint="cs"/>
          <w:sz w:val="24"/>
          <w:szCs w:val="24"/>
          <w:rtl/>
        </w:rPr>
        <w:t>לכמתם</w:t>
      </w:r>
      <w:proofErr w:type="spellEnd"/>
      <w:r w:rsidRPr="00D0590E">
        <w:rPr>
          <w:rFonts w:ascii="Arial" w:eastAsia="Times New Roman" w:hAnsi="Arial" w:cs="David" w:hint="cs"/>
          <w:sz w:val="24"/>
          <w:szCs w:val="24"/>
          <w:rtl/>
        </w:rPr>
        <w:t xml:space="preserve"> על דרך הגשת תביעה כספית.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48.</w:t>
      </w:r>
      <w:r w:rsidRPr="00D0590E">
        <w:rPr>
          <w:rFonts w:ascii="Arial" w:eastAsia="Times New Roman" w:hAnsi="Arial" w:cs="David" w:hint="cs"/>
          <w:sz w:val="24"/>
          <w:szCs w:val="24"/>
          <w:rtl/>
        </w:rPr>
        <w:tab/>
        <w:t xml:space="preserve">התובעת גם לא הצביעה על מוניטין מיוחד או כושר השתכרות שאינו נובע מן הנכסים.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b/>
          <w:bCs/>
          <w:sz w:val="24"/>
          <w:szCs w:val="24"/>
          <w:u w:val="single"/>
          <w:rtl/>
        </w:rPr>
        <w:t>המשרד וחברות הארנק</w:t>
      </w: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49.</w:t>
      </w:r>
      <w:r w:rsidRPr="00D0590E">
        <w:rPr>
          <w:rFonts w:ascii="Arial" w:eastAsia="Times New Roman" w:hAnsi="Arial" w:cs="David" w:hint="cs"/>
          <w:sz w:val="24"/>
          <w:szCs w:val="24"/>
          <w:rtl/>
        </w:rPr>
        <w:tab/>
        <w:t>נדמה שלא צריכה להיות מחלוקת בשאלת השותפות במשרד, נכסיו, חברות הארנק ונכסים שהן מחזיקות.</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50.</w:t>
      </w:r>
      <w:r w:rsidRPr="00D0590E">
        <w:rPr>
          <w:rFonts w:ascii="Arial" w:eastAsia="Times New Roman" w:hAnsi="Arial" w:cs="David" w:hint="cs"/>
          <w:sz w:val="24"/>
          <w:szCs w:val="24"/>
          <w:rtl/>
        </w:rPr>
        <w:tab/>
        <w:t xml:space="preserve">חזקת השיתוף יוצרת הבנה כי כל שנצבר במאמץ משותף, איש כפי יכולתו, במהלך החיים המשותפים, משותף הוא (וראה: </w:t>
      </w:r>
      <w:proofErr w:type="spellStart"/>
      <w:r w:rsidRPr="00D0590E">
        <w:rPr>
          <w:rFonts w:ascii="Arial" w:eastAsia="Times New Roman" w:hAnsi="Arial" w:cs="David" w:hint="cs"/>
          <w:sz w:val="24"/>
          <w:szCs w:val="24"/>
          <w:rtl/>
        </w:rPr>
        <w:t>עמ"ש</w:t>
      </w:r>
      <w:proofErr w:type="spellEnd"/>
      <w:r w:rsidRPr="00D0590E">
        <w:rPr>
          <w:rFonts w:ascii="Arial" w:eastAsia="Times New Roman" w:hAnsi="Arial" w:cs="David" w:hint="cs"/>
          <w:sz w:val="24"/>
          <w:szCs w:val="24"/>
          <w:rtl/>
        </w:rPr>
        <w:t xml:space="preserve"> (ת"א) 3069-05-10 </w:t>
      </w:r>
      <w:r w:rsidRPr="00D0590E">
        <w:rPr>
          <w:rFonts w:ascii="Arial" w:eastAsia="Times New Roman" w:hAnsi="Arial" w:cs="David" w:hint="cs"/>
          <w:b/>
          <w:bCs/>
          <w:sz w:val="24"/>
          <w:szCs w:val="24"/>
          <w:rtl/>
        </w:rPr>
        <w:t>פלוני נ' פלונית</w:t>
      </w:r>
      <w:r w:rsidRPr="00D0590E">
        <w:rPr>
          <w:rFonts w:ascii="Arial" w:eastAsia="Times New Roman" w:hAnsi="Arial" w:cs="David" w:hint="cs"/>
          <w:sz w:val="24"/>
          <w:szCs w:val="24"/>
          <w:rtl/>
        </w:rPr>
        <w:t xml:space="preserve"> {</w:t>
      </w:r>
      <w:proofErr w:type="spellStart"/>
      <w:r w:rsidRPr="00D0590E">
        <w:rPr>
          <w:rFonts w:ascii="Arial" w:eastAsia="Times New Roman" w:hAnsi="Arial" w:cs="David" w:hint="cs"/>
          <w:sz w:val="24"/>
          <w:szCs w:val="24"/>
          <w:rtl/>
        </w:rPr>
        <w:t>פמ"מ</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24/10/2011}).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51.</w:t>
      </w:r>
      <w:r w:rsidRPr="00D0590E">
        <w:rPr>
          <w:rFonts w:ascii="Arial" w:eastAsia="Times New Roman" w:hAnsi="Arial" w:cs="David" w:hint="cs"/>
          <w:sz w:val="24"/>
          <w:szCs w:val="24"/>
          <w:rtl/>
        </w:rPr>
        <w:tab/>
        <w:t xml:space="preserve">חיים תחת קורת גג אחת, הבאת פרי בטן והכל על פני עשרות שנים, מחזקים עוד יותר את חזקת השיתוף וקיומה (וראה: </w:t>
      </w:r>
      <w:proofErr w:type="spellStart"/>
      <w:r w:rsidRPr="00D0590E">
        <w:rPr>
          <w:rFonts w:ascii="Arial" w:eastAsia="Times New Roman" w:hAnsi="Arial" w:cs="David" w:hint="cs"/>
          <w:sz w:val="24"/>
          <w:szCs w:val="24"/>
          <w:rtl/>
        </w:rPr>
        <w:t>תמ"ש</w:t>
      </w:r>
      <w:proofErr w:type="spellEnd"/>
      <w:r w:rsidRPr="00D0590E">
        <w:rPr>
          <w:rFonts w:ascii="Arial" w:eastAsia="Times New Roman" w:hAnsi="Arial" w:cs="David" w:hint="cs"/>
          <w:sz w:val="24"/>
          <w:szCs w:val="24"/>
          <w:rtl/>
        </w:rPr>
        <w:t xml:space="preserve"> (ת"א) 56011/08 </w:t>
      </w:r>
      <w:r w:rsidRPr="00D0590E">
        <w:rPr>
          <w:rFonts w:ascii="Arial" w:eastAsia="Times New Roman" w:hAnsi="Arial" w:cs="David" w:hint="cs"/>
          <w:b/>
          <w:bCs/>
          <w:sz w:val="24"/>
          <w:szCs w:val="24"/>
          <w:rtl/>
        </w:rPr>
        <w:t>ג. פ. נ' א. פ.</w:t>
      </w:r>
      <w:r w:rsidRPr="00D0590E">
        <w:rPr>
          <w:rFonts w:ascii="Arial" w:eastAsia="Times New Roman" w:hAnsi="Arial" w:cs="David" w:hint="cs"/>
          <w:sz w:val="24"/>
          <w:szCs w:val="24"/>
          <w:rtl/>
        </w:rPr>
        <w:t xml:space="preserve"> {</w:t>
      </w:r>
      <w:proofErr w:type="spellStart"/>
      <w:r w:rsidRPr="00D0590E">
        <w:rPr>
          <w:rFonts w:ascii="Arial" w:eastAsia="Times New Roman" w:hAnsi="Arial" w:cs="David" w:hint="cs"/>
          <w:sz w:val="24"/>
          <w:szCs w:val="24"/>
          <w:rtl/>
        </w:rPr>
        <w:t>פמ"מ</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20/5/2012}).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52.</w:t>
      </w:r>
      <w:r w:rsidRPr="00D0590E">
        <w:rPr>
          <w:rFonts w:ascii="Arial" w:eastAsia="Times New Roman" w:hAnsi="Arial" w:cs="David" w:hint="cs"/>
          <w:sz w:val="24"/>
          <w:szCs w:val="24"/>
          <w:rtl/>
        </w:rPr>
        <w:tab/>
        <w:t xml:space="preserve">נכון שהוכחת שיתוף בנכס עסקי בידועים בציבור שבחרו שלא להינשא, קשה יותר (וראה: ע"א 4385/91 </w:t>
      </w:r>
      <w:r w:rsidRPr="00D0590E">
        <w:rPr>
          <w:rFonts w:ascii="Arial" w:eastAsia="Times New Roman" w:hAnsi="Arial" w:cs="David" w:hint="cs"/>
          <w:b/>
          <w:bCs/>
          <w:sz w:val="24"/>
          <w:szCs w:val="24"/>
          <w:rtl/>
        </w:rPr>
        <w:t>סלם נ' כרמי,</w:t>
      </w:r>
      <w:r w:rsidRPr="00D0590E">
        <w:rPr>
          <w:rFonts w:ascii="Arial" w:eastAsia="Times New Roman" w:hAnsi="Arial" w:cs="David" w:hint="cs"/>
          <w:sz w:val="24"/>
          <w:szCs w:val="24"/>
          <w:rtl/>
        </w:rPr>
        <w:t xml:space="preserve"> נא(1) 337 {</w:t>
      </w:r>
      <w:proofErr w:type="spellStart"/>
      <w:r w:rsidRPr="00D0590E">
        <w:rPr>
          <w:rFonts w:ascii="Arial" w:eastAsia="Times New Roman" w:hAnsi="Arial" w:cs="David" w:hint="cs"/>
          <w:sz w:val="24"/>
          <w:szCs w:val="24"/>
          <w:rtl/>
        </w:rPr>
        <w:t>פמ"מ</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6/5/1997}), ולמרות זאת לא בנקל תיסתר החזקה.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53.</w:t>
      </w:r>
      <w:r w:rsidRPr="00D0590E">
        <w:rPr>
          <w:rFonts w:ascii="Arial" w:eastAsia="Times New Roman" w:hAnsi="Arial" w:cs="David" w:hint="cs"/>
          <w:sz w:val="24"/>
          <w:szCs w:val="24"/>
          <w:rtl/>
        </w:rPr>
        <w:tab/>
        <w:t xml:space="preserve">נזכור (וראה </w:t>
      </w:r>
      <w:proofErr w:type="spellStart"/>
      <w:r w:rsidRPr="00D0590E">
        <w:rPr>
          <w:rFonts w:ascii="Arial" w:eastAsia="Times New Roman" w:hAnsi="Arial" w:cs="David" w:hint="cs"/>
          <w:sz w:val="24"/>
          <w:szCs w:val="24"/>
          <w:rtl/>
        </w:rPr>
        <w:t>מכח</w:t>
      </w:r>
      <w:proofErr w:type="spellEnd"/>
      <w:r w:rsidRPr="00D0590E">
        <w:rPr>
          <w:rFonts w:ascii="Arial" w:eastAsia="Times New Roman" w:hAnsi="Arial" w:cs="David" w:hint="cs"/>
          <w:sz w:val="24"/>
          <w:szCs w:val="24"/>
          <w:rtl/>
        </w:rPr>
        <w:t xml:space="preserve"> אנלוגיה גם סעיף </w:t>
      </w:r>
      <w:r w:rsidRPr="00D0590E">
        <w:rPr>
          <w:rFonts w:ascii="Arial" w:eastAsia="Times New Roman" w:hAnsi="Arial" w:cs="David" w:hint="cs"/>
          <w:b/>
          <w:bCs/>
          <w:sz w:val="24"/>
          <w:szCs w:val="24"/>
          <w:rtl/>
        </w:rPr>
        <w:t>5(א)(1)</w:t>
      </w:r>
      <w:r w:rsidRPr="00D0590E">
        <w:rPr>
          <w:rFonts w:ascii="Arial" w:eastAsia="Times New Roman" w:hAnsi="Arial" w:cs="David" w:hint="cs"/>
          <w:sz w:val="24"/>
          <w:szCs w:val="24"/>
          <w:rtl/>
        </w:rPr>
        <w:t xml:space="preserve"> לחוק יחסי ממון בין בני זוג, תשל"ג - 1973), כי נכס שלא בא לידי הצדדים מעבודה אלא </w:t>
      </w:r>
      <w:proofErr w:type="spellStart"/>
      <w:r w:rsidRPr="00D0590E">
        <w:rPr>
          <w:rFonts w:ascii="Arial" w:eastAsia="Times New Roman" w:hAnsi="Arial" w:cs="David" w:hint="cs"/>
          <w:sz w:val="24"/>
          <w:szCs w:val="24"/>
          <w:rtl/>
        </w:rPr>
        <w:t>כבכאן</w:t>
      </w:r>
      <w:proofErr w:type="spellEnd"/>
      <w:r w:rsidRPr="00D0590E">
        <w:rPr>
          <w:rFonts w:ascii="Arial" w:eastAsia="Times New Roman" w:hAnsi="Arial" w:cs="David" w:hint="cs"/>
          <w:sz w:val="24"/>
          <w:szCs w:val="24"/>
          <w:rtl/>
        </w:rPr>
        <w:t xml:space="preserve">, מירושה, אינו פרי מאמץ משותף וכל עוד  נשמר הוא בנפרד, אין הוא חלק מן השיתוף.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54.</w:t>
      </w:r>
      <w:r w:rsidRPr="00D0590E">
        <w:rPr>
          <w:rFonts w:ascii="Arial" w:eastAsia="Times New Roman" w:hAnsi="Arial" w:cs="David" w:hint="cs"/>
          <w:sz w:val="24"/>
          <w:szCs w:val="24"/>
          <w:rtl/>
        </w:rPr>
        <w:tab/>
        <w:t xml:space="preserve">נאמר אגב כי השקעת פירות נכסי ירושת התובעת </w:t>
      </w:r>
      <w:proofErr w:type="spellStart"/>
      <w:r w:rsidRPr="00D0590E">
        <w:rPr>
          <w:rFonts w:ascii="Arial" w:eastAsia="Times New Roman" w:hAnsi="Arial" w:cs="David" w:hint="cs"/>
          <w:sz w:val="24"/>
          <w:szCs w:val="24"/>
          <w:rtl/>
        </w:rPr>
        <w:t>משכירויות</w:t>
      </w:r>
      <w:proofErr w:type="spellEnd"/>
      <w:r w:rsidRPr="00D0590E">
        <w:rPr>
          <w:rFonts w:ascii="Arial" w:eastAsia="Times New Roman" w:hAnsi="Arial" w:cs="David" w:hint="cs"/>
          <w:sz w:val="24"/>
          <w:szCs w:val="24"/>
          <w:rtl/>
        </w:rPr>
        <w:t xml:space="preserve"> בתא המשפחתי אינה הופכת את הנכס עצמו למשותף.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55.</w:t>
      </w:r>
      <w:r w:rsidRPr="00D0590E">
        <w:rPr>
          <w:rFonts w:ascii="Arial" w:eastAsia="Times New Roman" w:hAnsi="Arial" w:cs="David" w:hint="cs"/>
          <w:sz w:val="24"/>
          <w:szCs w:val="24"/>
          <w:rtl/>
        </w:rPr>
        <w:tab/>
        <w:t xml:space="preserve">כדי שתיסתר חזקת השיתוף די לידועים בציבור בהסכמה, בוודאי בכתב, והסכמה כזו גם אינה מחייבת אישור מבית המשפט (וראה: </w:t>
      </w:r>
      <w:proofErr w:type="spellStart"/>
      <w:r w:rsidRPr="00D0590E">
        <w:rPr>
          <w:rFonts w:ascii="Arial" w:eastAsia="Times New Roman" w:hAnsi="Arial" w:cs="David" w:hint="cs"/>
          <w:sz w:val="24"/>
          <w:szCs w:val="24"/>
          <w:rtl/>
        </w:rPr>
        <w:t>עמ"ש</w:t>
      </w:r>
      <w:proofErr w:type="spellEnd"/>
      <w:r w:rsidRPr="00D0590E">
        <w:rPr>
          <w:rFonts w:ascii="Arial" w:eastAsia="Times New Roman" w:hAnsi="Arial" w:cs="David" w:hint="cs"/>
          <w:sz w:val="24"/>
          <w:szCs w:val="24"/>
          <w:rtl/>
        </w:rPr>
        <w:t xml:space="preserve"> (חיפה) 418-12-08 </w:t>
      </w:r>
      <w:r w:rsidRPr="00D0590E">
        <w:rPr>
          <w:rFonts w:ascii="Arial" w:eastAsia="Times New Roman" w:hAnsi="Arial" w:cs="David" w:hint="cs"/>
          <w:b/>
          <w:bCs/>
          <w:sz w:val="24"/>
          <w:szCs w:val="24"/>
          <w:rtl/>
        </w:rPr>
        <w:t>ס. ג. נ' ג. ג.</w:t>
      </w:r>
      <w:r w:rsidRPr="00D0590E">
        <w:rPr>
          <w:rFonts w:ascii="Arial" w:eastAsia="Times New Roman" w:hAnsi="Arial" w:cs="David" w:hint="cs"/>
          <w:sz w:val="24"/>
          <w:szCs w:val="24"/>
          <w:rtl/>
        </w:rPr>
        <w:t xml:space="preserve"> {</w:t>
      </w:r>
      <w:proofErr w:type="spellStart"/>
      <w:r w:rsidRPr="00D0590E">
        <w:rPr>
          <w:rFonts w:ascii="Arial" w:eastAsia="Times New Roman" w:hAnsi="Arial" w:cs="David" w:hint="cs"/>
          <w:sz w:val="24"/>
          <w:szCs w:val="24"/>
          <w:rtl/>
        </w:rPr>
        <w:t>פמ"מ</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8/3/2009}).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56.</w:t>
      </w:r>
      <w:r w:rsidRPr="00D0590E">
        <w:rPr>
          <w:rFonts w:ascii="Arial" w:eastAsia="Times New Roman" w:hAnsi="Arial" w:cs="David" w:hint="cs"/>
          <w:sz w:val="24"/>
          <w:szCs w:val="24"/>
          <w:rtl/>
        </w:rPr>
        <w:tab/>
        <w:t xml:space="preserve">טענתו הטובה ביותר של הנתבע לעניין אי השיתוף במשרד ונכסיו היא קיומו של הסכם בין הצדדים </w:t>
      </w:r>
      <w:proofErr w:type="spellStart"/>
      <w:r w:rsidRPr="00D0590E">
        <w:rPr>
          <w:rFonts w:ascii="Arial" w:eastAsia="Times New Roman" w:hAnsi="Arial" w:cs="David" w:hint="cs"/>
          <w:sz w:val="24"/>
          <w:szCs w:val="24"/>
          <w:rtl/>
        </w:rPr>
        <w:t>המחריג</w:t>
      </w:r>
      <w:proofErr w:type="spellEnd"/>
      <w:r w:rsidRPr="00D0590E">
        <w:rPr>
          <w:rFonts w:ascii="Arial" w:eastAsia="Times New Roman" w:hAnsi="Arial" w:cs="David" w:hint="cs"/>
          <w:sz w:val="24"/>
          <w:szCs w:val="24"/>
          <w:rtl/>
        </w:rPr>
        <w:t xml:space="preserve"> נכסים אלו מכלל השיתוף.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57.</w:t>
      </w:r>
      <w:r w:rsidRPr="00D0590E">
        <w:rPr>
          <w:rFonts w:ascii="Arial" w:eastAsia="Times New Roman" w:hAnsi="Arial" w:cs="David" w:hint="cs"/>
          <w:sz w:val="24"/>
          <w:szCs w:val="24"/>
          <w:rtl/>
        </w:rPr>
        <w:tab/>
        <w:t xml:space="preserve">בין השאר כתב כך הנתבע בסעיף 15 לכתב הגנתו: </w:t>
      </w:r>
    </w:p>
    <w:p w:rsidR="00D0590E" w:rsidRPr="00D0590E" w:rsidRDefault="00D0590E" w:rsidP="006D62FA">
      <w:pPr>
        <w:spacing w:after="0" w:line="360" w:lineRule="auto"/>
        <w:ind w:left="1440" w:right="851"/>
        <w:jc w:val="both"/>
        <w:rPr>
          <w:rFonts w:ascii="Arial" w:eastAsia="Times New Roman" w:hAnsi="Arial" w:cs="David"/>
          <w:b/>
          <w:bCs/>
          <w:sz w:val="24"/>
          <w:szCs w:val="24"/>
          <w:rtl/>
        </w:rPr>
      </w:pPr>
      <w:r w:rsidRPr="00D0590E">
        <w:rPr>
          <w:rFonts w:ascii="Arial" w:eastAsia="Times New Roman" w:hAnsi="Arial" w:cs="David" w:hint="cs"/>
          <w:b/>
          <w:bCs/>
          <w:sz w:val="24"/>
          <w:szCs w:val="24"/>
          <w:rtl/>
        </w:rPr>
        <w:lastRenderedPageBreak/>
        <w:t xml:space="preserve">"התובעת נכנסה להריון לא מתוכנן, הצדדים התבקשו על ידי </w:t>
      </w:r>
      <w:proofErr w:type="spellStart"/>
      <w:r w:rsidRPr="00D0590E">
        <w:rPr>
          <w:rFonts w:ascii="Arial" w:eastAsia="Times New Roman" w:hAnsi="Arial" w:cs="David" w:hint="cs"/>
          <w:b/>
          <w:bCs/>
          <w:sz w:val="24"/>
          <w:szCs w:val="24"/>
          <w:rtl/>
        </w:rPr>
        <w:t>אימו</w:t>
      </w:r>
      <w:proofErr w:type="spellEnd"/>
      <w:r w:rsidRPr="00D0590E">
        <w:rPr>
          <w:rFonts w:ascii="Arial" w:eastAsia="Times New Roman" w:hAnsi="Arial" w:cs="David" w:hint="cs"/>
          <w:b/>
          <w:bCs/>
          <w:sz w:val="24"/>
          <w:szCs w:val="24"/>
          <w:rtl/>
        </w:rPr>
        <w:t xml:space="preserve"> של הנתבע לעזוב את דירת מגוריה. </w:t>
      </w:r>
      <w:r w:rsidRPr="00D0590E">
        <w:rPr>
          <w:rFonts w:ascii="Arial" w:eastAsia="Times New Roman" w:hAnsi="Arial" w:cs="David" w:hint="cs"/>
          <w:b/>
          <w:bCs/>
          <w:sz w:val="24"/>
          <w:szCs w:val="24"/>
          <w:u w:val="single"/>
          <w:rtl/>
        </w:rPr>
        <w:t xml:space="preserve">דבר קיומו של היריון בתחילת שנת </w:t>
      </w:r>
      <w:r w:rsidR="006D62FA">
        <w:rPr>
          <w:rFonts w:ascii="Arial" w:eastAsia="Times New Roman" w:hAnsi="Arial" w:cs="David" w:hint="cs"/>
          <w:b/>
          <w:bCs/>
          <w:sz w:val="24"/>
          <w:szCs w:val="24"/>
          <w:u w:val="single"/>
          <w:rtl/>
        </w:rPr>
        <w:t>...</w:t>
      </w:r>
      <w:r w:rsidRPr="00D0590E">
        <w:rPr>
          <w:rFonts w:ascii="Arial" w:eastAsia="Times New Roman" w:hAnsi="Arial" w:cs="David" w:hint="cs"/>
          <w:b/>
          <w:bCs/>
          <w:sz w:val="24"/>
          <w:szCs w:val="24"/>
          <w:u w:val="single"/>
          <w:rtl/>
        </w:rPr>
        <w:t xml:space="preserve">, הביא את הצדדים להחלטה על הולדת הולד ומיסוד הקשר </w:t>
      </w:r>
      <w:r w:rsidRPr="00D0590E">
        <w:rPr>
          <w:rFonts w:ascii="Arial" w:eastAsia="Times New Roman" w:hAnsi="Arial" w:cs="David" w:hint="cs"/>
          <w:b/>
          <w:bCs/>
          <w:sz w:val="24"/>
          <w:szCs w:val="24"/>
          <w:rtl/>
        </w:rPr>
        <w:t xml:space="preserve">כשהוחלט שלא להתחתן, הצדדים ישבו במטבח אצל אמה של התובעת ברחוב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r w:rsidRPr="00D0590E">
        <w:rPr>
          <w:rFonts w:ascii="Arial" w:eastAsia="Times New Roman" w:hAnsi="Arial" w:cs="David"/>
          <w:b/>
          <w:bCs/>
          <w:sz w:val="24"/>
          <w:szCs w:val="24"/>
          <w:rtl/>
        </w:rPr>
        <w:t>–</w:t>
      </w:r>
      <w:r w:rsidRPr="00D0590E">
        <w:rPr>
          <w:rFonts w:ascii="Arial" w:eastAsia="Times New Roman" w:hAnsi="Arial" w:cs="David" w:hint="cs"/>
          <w:b/>
          <w:bCs/>
          <w:sz w:val="24"/>
          <w:szCs w:val="24"/>
          <w:rtl/>
        </w:rPr>
        <w:t xml:space="preserve"> וכתבו על נייר שהיה כמפית שולחן גדולה, </w:t>
      </w:r>
      <w:r w:rsidRPr="00D0590E">
        <w:rPr>
          <w:rFonts w:ascii="Arial" w:eastAsia="Times New Roman" w:hAnsi="Arial" w:cs="David" w:hint="cs"/>
          <w:b/>
          <w:bCs/>
          <w:sz w:val="24"/>
          <w:szCs w:val="24"/>
          <w:u w:val="single"/>
          <w:rtl/>
        </w:rPr>
        <w:t>בכתב ידו של הנתבע הסדר שעיקרו:</w:t>
      </w:r>
    </w:p>
    <w:p w:rsidR="00D0590E" w:rsidRPr="00D0590E" w:rsidRDefault="00D0590E" w:rsidP="006D62FA">
      <w:pPr>
        <w:spacing w:after="0" w:line="360" w:lineRule="auto"/>
        <w:ind w:left="2160" w:right="851"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א.</w:t>
      </w:r>
      <w:r w:rsidRPr="00D0590E">
        <w:rPr>
          <w:rFonts w:ascii="Arial" w:eastAsia="Times New Roman" w:hAnsi="Arial" w:cs="David"/>
          <w:b/>
          <w:bCs/>
          <w:sz w:val="24"/>
          <w:szCs w:val="24"/>
          <w:rtl/>
        </w:rPr>
        <w:tab/>
      </w:r>
      <w:r w:rsidRPr="00D0590E">
        <w:rPr>
          <w:rFonts w:ascii="Arial" w:eastAsia="Times New Roman" w:hAnsi="Arial" w:cs="David" w:hint="cs"/>
          <w:b/>
          <w:bCs/>
          <w:sz w:val="24"/>
          <w:szCs w:val="24"/>
          <w:rtl/>
        </w:rPr>
        <w:t xml:space="preserve">הדירה שייכת </w:t>
      </w:r>
      <w:proofErr w:type="spellStart"/>
      <w:r w:rsidRPr="00D0590E">
        <w:rPr>
          <w:rFonts w:ascii="Arial" w:eastAsia="Times New Roman" w:hAnsi="Arial" w:cs="David" w:hint="cs"/>
          <w:b/>
          <w:bCs/>
          <w:sz w:val="24"/>
          <w:szCs w:val="24"/>
          <w:rtl/>
        </w:rPr>
        <w:t>לנ</w:t>
      </w:r>
      <w:proofErr w:type="spellEnd"/>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ברחוב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שייכת </w:t>
      </w:r>
      <w:proofErr w:type="spellStart"/>
      <w:r w:rsidRPr="00D0590E">
        <w:rPr>
          <w:rFonts w:ascii="Arial" w:eastAsia="Times New Roman" w:hAnsi="Arial" w:cs="David" w:hint="cs"/>
          <w:b/>
          <w:bCs/>
          <w:sz w:val="24"/>
          <w:szCs w:val="24"/>
          <w:rtl/>
        </w:rPr>
        <w:t>לנ</w:t>
      </w:r>
      <w:proofErr w:type="spellEnd"/>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והיא תקבל אותה בפרידה. </w:t>
      </w:r>
    </w:p>
    <w:p w:rsidR="00D0590E" w:rsidRPr="00D0590E" w:rsidRDefault="00D0590E" w:rsidP="006D62FA">
      <w:pPr>
        <w:spacing w:after="0" w:line="360" w:lineRule="auto"/>
        <w:ind w:left="2160" w:right="851"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ב.</w:t>
      </w:r>
      <w:r w:rsidRPr="00D0590E">
        <w:rPr>
          <w:rFonts w:ascii="Arial" w:eastAsia="Times New Roman" w:hAnsi="Arial" w:cs="David" w:hint="cs"/>
          <w:b/>
          <w:bCs/>
          <w:sz w:val="24"/>
          <w:szCs w:val="24"/>
          <w:rtl/>
        </w:rPr>
        <w:tab/>
        <w:t xml:space="preserve">סכום של 17,000 ₪ </w:t>
      </w:r>
      <w:proofErr w:type="spellStart"/>
      <w:r w:rsidRPr="00D0590E">
        <w:rPr>
          <w:rFonts w:ascii="Arial" w:eastAsia="Times New Roman" w:hAnsi="Arial" w:cs="David" w:hint="cs"/>
          <w:b/>
          <w:bCs/>
          <w:sz w:val="24"/>
          <w:szCs w:val="24"/>
          <w:rtl/>
        </w:rPr>
        <w:t>שאמא</w:t>
      </w:r>
      <w:proofErr w:type="spellEnd"/>
      <w:r w:rsidRPr="00D0590E">
        <w:rPr>
          <w:rFonts w:ascii="Arial" w:eastAsia="Times New Roman" w:hAnsi="Arial" w:cs="David" w:hint="cs"/>
          <w:b/>
          <w:bCs/>
          <w:sz w:val="24"/>
          <w:szCs w:val="24"/>
          <w:rtl/>
        </w:rPr>
        <w:t xml:space="preserve"> של נ</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נתנה לצורך רכישת רכב </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כחול חוזר </w:t>
      </w:r>
      <w:proofErr w:type="spellStart"/>
      <w:r w:rsidRPr="00D0590E">
        <w:rPr>
          <w:rFonts w:ascii="Arial" w:eastAsia="Times New Roman" w:hAnsi="Arial" w:cs="David" w:hint="cs"/>
          <w:b/>
          <w:bCs/>
          <w:sz w:val="24"/>
          <w:szCs w:val="24"/>
          <w:rtl/>
        </w:rPr>
        <w:t>לנ</w:t>
      </w:r>
      <w:proofErr w:type="spellEnd"/>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right="851" w:hanging="720"/>
        <w:jc w:val="both"/>
        <w:rPr>
          <w:rFonts w:ascii="Arial" w:eastAsia="Times New Roman" w:hAnsi="Arial" w:cs="David"/>
          <w:b/>
          <w:bCs/>
          <w:sz w:val="24"/>
          <w:szCs w:val="24"/>
          <w:rtl/>
        </w:rPr>
      </w:pPr>
      <w:r w:rsidRPr="00D0590E">
        <w:rPr>
          <w:rFonts w:ascii="Arial" w:eastAsia="Times New Roman" w:hAnsi="Arial" w:cs="David" w:hint="cs"/>
          <w:b/>
          <w:bCs/>
          <w:sz w:val="24"/>
          <w:szCs w:val="24"/>
          <w:rtl/>
        </w:rPr>
        <w:t>ג.</w:t>
      </w:r>
      <w:r w:rsidRPr="00D0590E">
        <w:rPr>
          <w:rFonts w:ascii="Arial" w:eastAsia="Times New Roman" w:hAnsi="Arial" w:cs="David" w:hint="cs"/>
          <w:b/>
          <w:bCs/>
          <w:sz w:val="24"/>
          <w:szCs w:val="24"/>
          <w:rtl/>
        </w:rPr>
        <w:tab/>
        <w:t>משרד עורכי הדין שייך לח</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w:t>
      </w:r>
    </w:p>
    <w:p w:rsidR="00D0590E" w:rsidRPr="00D0590E" w:rsidRDefault="00D0590E" w:rsidP="006D62FA">
      <w:pPr>
        <w:spacing w:after="0" w:line="360" w:lineRule="auto"/>
        <w:ind w:left="2160" w:right="851" w:hanging="720"/>
        <w:jc w:val="both"/>
        <w:rPr>
          <w:rFonts w:ascii="Arial" w:eastAsia="Times New Roman" w:hAnsi="Arial" w:cs="David"/>
          <w:sz w:val="24"/>
          <w:szCs w:val="24"/>
          <w:rtl/>
        </w:rPr>
      </w:pPr>
      <w:r w:rsidRPr="00D0590E">
        <w:rPr>
          <w:rFonts w:ascii="Arial" w:eastAsia="Times New Roman" w:hAnsi="Arial" w:cs="David" w:hint="cs"/>
          <w:b/>
          <w:bCs/>
          <w:sz w:val="24"/>
          <w:szCs w:val="24"/>
          <w:rtl/>
        </w:rPr>
        <w:t>ד.</w:t>
      </w:r>
      <w:r w:rsidRPr="00D0590E">
        <w:rPr>
          <w:rFonts w:ascii="Arial" w:eastAsia="Times New Roman" w:hAnsi="Arial" w:cs="David" w:hint="cs"/>
          <w:b/>
          <w:bCs/>
          <w:sz w:val="24"/>
          <w:szCs w:val="24"/>
          <w:rtl/>
        </w:rPr>
        <w:tab/>
        <w:t>חלוקה של אחזקת הילדים שייולדו ראשון של התובעת ואז לסירוגין. זה המקור לכך שהצדדים קראו לילדים לאורך השנים ילד של נ</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או של ח</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 xml:space="preserve">. לדוגמא </w:t>
      </w:r>
      <w:proofErr w:type="spellStart"/>
      <w:r w:rsidRPr="00D0590E">
        <w:rPr>
          <w:rFonts w:ascii="Arial" w:eastAsia="Times New Roman" w:hAnsi="Arial" w:cs="David" w:hint="cs"/>
          <w:b/>
          <w:bCs/>
          <w:sz w:val="24"/>
          <w:szCs w:val="24"/>
          <w:rtl/>
        </w:rPr>
        <w:t>י</w:t>
      </w:r>
      <w:r w:rsidR="006D62FA">
        <w:rPr>
          <w:rFonts w:ascii="Arial" w:eastAsia="Times New Roman" w:hAnsi="Arial" w:cs="David" w:hint="cs"/>
          <w:b/>
          <w:bCs/>
          <w:sz w:val="24"/>
          <w:szCs w:val="24"/>
          <w:rtl/>
        </w:rPr>
        <w:t>.</w:t>
      </w:r>
      <w:r w:rsidRPr="00D0590E">
        <w:rPr>
          <w:rFonts w:ascii="Arial" w:eastAsia="Times New Roman" w:hAnsi="Arial" w:cs="David" w:hint="cs"/>
          <w:b/>
          <w:bCs/>
          <w:sz w:val="24"/>
          <w:szCs w:val="24"/>
          <w:rtl/>
        </w:rPr>
        <w:t>שנולדה</w:t>
      </w:r>
      <w:proofErr w:type="spellEnd"/>
      <w:r w:rsidRPr="00D0590E">
        <w:rPr>
          <w:rFonts w:ascii="Arial" w:eastAsia="Times New Roman" w:hAnsi="Arial" w:cs="David" w:hint="cs"/>
          <w:b/>
          <w:bCs/>
          <w:sz w:val="24"/>
          <w:szCs w:val="24"/>
          <w:rtl/>
        </w:rPr>
        <w:t xml:space="preserve"> רביעית, קוראת לעצמה כיום הילדה של אבא, מבלי שהיא יודעת על המקור לכך". </w:t>
      </w:r>
    </w:p>
    <w:p w:rsidR="00D0590E" w:rsidRPr="00D0590E" w:rsidRDefault="00D0590E" w:rsidP="00D0590E">
      <w:pPr>
        <w:spacing w:after="0" w:line="360" w:lineRule="auto"/>
        <w:ind w:left="2160" w:right="851" w:hanging="720"/>
        <w:jc w:val="both"/>
        <w:rPr>
          <w:rFonts w:ascii="Arial" w:eastAsia="Times New Roman" w:hAnsi="Arial" w:cs="David"/>
          <w:sz w:val="24"/>
          <w:szCs w:val="24"/>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58.</w:t>
      </w:r>
      <w:r w:rsidRPr="00D0590E">
        <w:rPr>
          <w:rFonts w:ascii="Arial" w:eastAsia="Times New Roman" w:hAnsi="Arial" w:cs="David" w:hint="cs"/>
          <w:sz w:val="24"/>
          <w:szCs w:val="24"/>
          <w:rtl/>
        </w:rPr>
        <w:tab/>
        <w:t>וכך העידה התובעת לגבי טענת הנתבע כי ההסכם הנ"ל מחריג במפורש את משרדו ונכסיו מכלל השיתוף, מעמ' 26 ואילך:</w:t>
      </w: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sz w:val="24"/>
          <w:szCs w:val="24"/>
          <w:rtl/>
        </w:rPr>
        <w:tab/>
      </w:r>
      <w:r w:rsidRPr="00D0590E">
        <w:rPr>
          <w:rFonts w:ascii="Arial" w:eastAsia="Times New Roman" w:hAnsi="Arial" w:cs="David"/>
          <w:sz w:val="24"/>
          <w:szCs w:val="24"/>
          <w:rtl/>
        </w:rPr>
        <w:tab/>
      </w:r>
    </w:p>
    <w:p w:rsidR="00D0590E" w:rsidRPr="00D0590E" w:rsidRDefault="00D0590E" w:rsidP="00D0590E">
      <w:pPr>
        <w:spacing w:after="0" w:line="360" w:lineRule="auto"/>
        <w:ind w:left="720" w:firstLine="720"/>
        <w:jc w:val="both"/>
        <w:rPr>
          <w:rFonts w:ascii="Arial" w:eastAsia="Times New Roman" w:hAnsi="Arial" w:cs="David"/>
          <w:b/>
          <w:bCs/>
          <w:sz w:val="24"/>
          <w:szCs w:val="24"/>
        </w:rPr>
      </w:pPr>
      <w:r w:rsidRPr="00D0590E">
        <w:rPr>
          <w:rFonts w:ascii="Arial" w:eastAsia="Times New Roman" w:hAnsi="Arial" w:cs="David" w:hint="cs"/>
          <w:b/>
          <w:bCs/>
          <w:sz w:val="24"/>
          <w:szCs w:val="24"/>
          <w:rtl/>
        </w:rPr>
        <w:t>"</w:t>
      </w:r>
      <w:r w:rsidRPr="00D0590E">
        <w:rPr>
          <w:rFonts w:ascii="Arial" w:eastAsia="Times New Roman" w:hAnsi="Arial" w:cs="David"/>
          <w:b/>
          <w:bCs/>
          <w:sz w:val="24"/>
          <w:szCs w:val="24"/>
          <w:rtl/>
        </w:rPr>
        <w:t>ש:</w:t>
      </w:r>
      <w:r w:rsidRPr="00D0590E">
        <w:rPr>
          <w:rFonts w:ascii="Arial" w:eastAsia="Times New Roman" w:hAnsi="Arial" w:cs="David"/>
          <w:b/>
          <w:bCs/>
          <w:sz w:val="24"/>
          <w:szCs w:val="24"/>
          <w:rtl/>
        </w:rPr>
        <w:tab/>
        <w:t xml:space="preserve">להביא ילדים לעולם, לחיות כמשפחה בתא הזוגי. </w:t>
      </w:r>
    </w:p>
    <w:p w:rsidR="00D0590E" w:rsidRPr="00D0590E" w:rsidRDefault="00D0590E" w:rsidP="00D0590E">
      <w:pPr>
        <w:spacing w:after="0" w:line="360" w:lineRule="auto"/>
        <w:ind w:left="720" w:firstLine="720"/>
        <w:jc w:val="both"/>
        <w:rPr>
          <w:rFonts w:ascii="Arial" w:eastAsia="Times New Roman" w:hAnsi="Arial" w:cs="David"/>
          <w:b/>
          <w:bCs/>
          <w:sz w:val="24"/>
          <w:szCs w:val="24"/>
          <w:rtl/>
        </w:rPr>
      </w:pPr>
      <w:r w:rsidRPr="00D0590E">
        <w:rPr>
          <w:rFonts w:ascii="Arial" w:eastAsia="Times New Roman" w:hAnsi="Arial" w:cs="David"/>
          <w:b/>
          <w:bCs/>
          <w:sz w:val="24"/>
          <w:szCs w:val="24"/>
          <w:rtl/>
        </w:rPr>
        <w:t>ת:</w:t>
      </w:r>
      <w:r w:rsidRPr="00D0590E">
        <w:rPr>
          <w:rFonts w:ascii="Arial" w:eastAsia="Times New Roman" w:hAnsi="Arial" w:cs="David"/>
          <w:b/>
          <w:bCs/>
          <w:sz w:val="24"/>
          <w:szCs w:val="24"/>
          <w:rtl/>
        </w:rPr>
        <w:tab/>
        <w:t>נכון. כן.</w:t>
      </w:r>
    </w:p>
    <w:p w:rsidR="00D0590E" w:rsidRPr="00D0590E" w:rsidRDefault="00D0590E" w:rsidP="00D0590E">
      <w:pPr>
        <w:spacing w:after="0" w:line="360" w:lineRule="auto"/>
        <w:ind w:left="720" w:firstLine="720"/>
        <w:jc w:val="both"/>
        <w:rPr>
          <w:rFonts w:ascii="Arial" w:eastAsia="Times New Roman" w:hAnsi="Arial" w:cs="David"/>
          <w:b/>
          <w:bCs/>
          <w:sz w:val="24"/>
          <w:szCs w:val="24"/>
          <w:rtl/>
        </w:rPr>
      </w:pPr>
      <w:r w:rsidRPr="00D0590E">
        <w:rPr>
          <w:rFonts w:ascii="Arial" w:eastAsia="Times New Roman" w:hAnsi="Arial" w:cs="David"/>
          <w:b/>
          <w:bCs/>
          <w:sz w:val="24"/>
          <w:szCs w:val="24"/>
          <w:rtl/>
        </w:rPr>
        <w:t>ש:</w:t>
      </w:r>
      <w:r w:rsidRPr="00D0590E">
        <w:rPr>
          <w:rFonts w:ascii="Arial" w:eastAsia="Times New Roman" w:hAnsi="Arial" w:cs="David"/>
          <w:b/>
          <w:bCs/>
          <w:sz w:val="24"/>
          <w:szCs w:val="24"/>
          <w:rtl/>
        </w:rPr>
        <w:tab/>
        <w:t xml:space="preserve">ובחרתם לא להינשא, לא נישואים כדת וכדין ולא בנישואים אזרחיים. </w:t>
      </w:r>
    </w:p>
    <w:p w:rsidR="00D0590E" w:rsidRPr="00D0590E" w:rsidRDefault="00D0590E" w:rsidP="00D0590E">
      <w:pPr>
        <w:spacing w:after="0" w:line="360" w:lineRule="auto"/>
        <w:ind w:left="2160" w:hanging="720"/>
        <w:jc w:val="both"/>
        <w:rPr>
          <w:rFonts w:ascii="Arial" w:eastAsia="Times New Roman" w:hAnsi="Arial" w:cs="David"/>
          <w:b/>
          <w:bCs/>
          <w:sz w:val="24"/>
          <w:szCs w:val="24"/>
          <w:rtl/>
        </w:rPr>
      </w:pPr>
      <w:r w:rsidRPr="00D0590E">
        <w:rPr>
          <w:rFonts w:ascii="Arial" w:eastAsia="Times New Roman" w:hAnsi="Arial" w:cs="David"/>
          <w:b/>
          <w:bCs/>
          <w:sz w:val="24"/>
          <w:szCs w:val="24"/>
          <w:rtl/>
        </w:rPr>
        <w:t>ת:</w:t>
      </w:r>
      <w:r w:rsidRPr="00D0590E">
        <w:rPr>
          <w:rFonts w:ascii="Arial" w:eastAsia="Times New Roman" w:hAnsi="Arial" w:cs="David"/>
          <w:b/>
          <w:bCs/>
          <w:sz w:val="24"/>
          <w:szCs w:val="24"/>
          <w:rtl/>
        </w:rPr>
        <w:tab/>
        <w:t xml:space="preserve">נכון. </w:t>
      </w:r>
      <w:proofErr w:type="spellStart"/>
      <w:r w:rsidRPr="00D0590E">
        <w:rPr>
          <w:rFonts w:ascii="Arial" w:eastAsia="Times New Roman" w:hAnsi="Arial" w:cs="David"/>
          <w:b/>
          <w:bCs/>
          <w:sz w:val="24"/>
          <w:szCs w:val="24"/>
          <w:rtl/>
        </w:rPr>
        <w:t>הכל</w:t>
      </w:r>
      <w:proofErr w:type="spellEnd"/>
      <w:r w:rsidRPr="00D0590E">
        <w:rPr>
          <w:rFonts w:ascii="Arial" w:eastAsia="Times New Roman" w:hAnsi="Arial" w:cs="David"/>
          <w:b/>
          <w:bCs/>
          <w:sz w:val="24"/>
          <w:szCs w:val="24"/>
          <w:rtl/>
        </w:rPr>
        <w:t xml:space="preserve"> דורש רבנות אחר כך, אני בשום פנים ואופן לא רציתי רבנות בחיים שלי. גם נישואים אזרחיים דורשים אחר כך רבנות.</w:t>
      </w:r>
    </w:p>
    <w:p w:rsidR="00D0590E" w:rsidRPr="00D0590E" w:rsidRDefault="00D0590E" w:rsidP="00D0590E">
      <w:pPr>
        <w:spacing w:after="0" w:line="360" w:lineRule="auto"/>
        <w:ind w:left="2160" w:hanging="720"/>
        <w:jc w:val="both"/>
        <w:rPr>
          <w:rFonts w:ascii="David" w:eastAsia="Times New Roman" w:hAnsi="David" w:cs="David"/>
          <w:b/>
          <w:bCs/>
          <w:sz w:val="24"/>
          <w:szCs w:val="24"/>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t xml:space="preserve">אוקי. אז בחרתם שלא להינשא ואת אומרת שגם לא היה אירוע כזה שישבתם בבית </w:t>
      </w:r>
      <w:proofErr w:type="spellStart"/>
      <w:r w:rsidRPr="00D0590E">
        <w:rPr>
          <w:rFonts w:ascii="David" w:eastAsia="Times New Roman" w:hAnsi="David" w:cs="David"/>
          <w:b/>
          <w:bCs/>
          <w:sz w:val="24"/>
          <w:szCs w:val="24"/>
          <w:rtl/>
          <w:lang w:eastAsia="he-IL"/>
        </w:rPr>
        <w:t>אימך</w:t>
      </w:r>
      <w:proofErr w:type="spellEnd"/>
      <w:r w:rsidRPr="00D0590E">
        <w:rPr>
          <w:rFonts w:ascii="David" w:eastAsia="Times New Roman" w:hAnsi="David" w:cs="David"/>
          <w:b/>
          <w:bCs/>
          <w:sz w:val="24"/>
          <w:szCs w:val="24"/>
          <w:rtl/>
          <w:lang w:eastAsia="he-IL"/>
        </w:rPr>
        <w:t xml:space="preserve"> והת</w:t>
      </w:r>
      <w:r w:rsidR="006D62FA">
        <w:rPr>
          <w:rFonts w:ascii="David" w:eastAsia="Times New Roman" w:hAnsi="David" w:cs="David"/>
          <w:b/>
          <w:bCs/>
          <w:sz w:val="24"/>
          <w:szCs w:val="24"/>
          <w:rtl/>
          <w:lang w:eastAsia="he-IL"/>
        </w:rPr>
        <w:t>חלתם לדבר כלכלית מה המשרד של 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מה הנכסים שלך. לא היה אירוע כזה. את יכולה רק להגיד בקול שההקלטה תשמע.</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אני רוצה להגיד. אוקי?</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בבקשה.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אני אשמח לומר.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כן.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lastRenderedPageBreak/>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אני קראתי את מה שח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כתבת,</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בואי נתמקד בשאלה שלי, (מדברים ביחד)</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אני עונה לך, אני מבקשת שתכבדי אותי גם, בסדר?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אני עד הסוף עושה את זה.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אני מודה לך. אני מבינה שאת מדברת על אותו מסמך שח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מדבר עליו.</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נכון.</w:t>
      </w:r>
    </w:p>
    <w:p w:rsidR="00D0590E" w:rsidRPr="00D0590E" w:rsidRDefault="00D0590E" w:rsidP="00D0590E">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t>אני לא זכרתי אותו בכלל, עד שהוא לא כתב וקראתי, רק אז נזכרתי שאכן היה דבר כזה. זה היה מזמן, אני אפילו לא זוכרת מתי זה נכתב, אני לא זוכרת מה נכתב שם. אחר כך גם קראתי מה הוא כתב שם, זה לא דומה לחיים שלנו בכלל, זה לא משהו ששווה התייחסות אפילו, זה ממש פתטי באמת.</w:t>
      </w:r>
    </w:p>
    <w:p w:rsidR="00D0590E" w:rsidRPr="00D0590E" w:rsidRDefault="00D0590E" w:rsidP="00D0590E">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t>הבנתי. אז את נתת לי עכשיו פרשנות איך את התייחס למסמך הזה במהלך החיים, נכון?</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אנחנו התייחסנו, אנחנו חיינו חיים משותפים.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את על דוכן העדים עכשיו, אני שואלת אותך שאלות עכשיו.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לא, אני לא נותנת פרשנות, אני אומר, אנחנו חיינו חיים,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את </w:t>
      </w:r>
      <w:proofErr w:type="spellStart"/>
      <w:r w:rsidRPr="00D0590E">
        <w:rPr>
          <w:rFonts w:ascii="David" w:eastAsia="Times New Roman" w:hAnsi="David" w:cs="David"/>
          <w:b/>
          <w:bCs/>
          <w:sz w:val="24"/>
          <w:szCs w:val="24"/>
          <w:rtl/>
          <w:lang w:eastAsia="he-IL"/>
        </w:rPr>
        <w:t>את</w:t>
      </w:r>
      <w:proofErr w:type="spellEnd"/>
      <w:r w:rsidRPr="00D0590E">
        <w:rPr>
          <w:rFonts w:ascii="David" w:eastAsia="Times New Roman" w:hAnsi="David" w:cs="David"/>
          <w:b/>
          <w:bCs/>
          <w:sz w:val="24"/>
          <w:szCs w:val="24"/>
          <w:rtl/>
          <w:lang w:eastAsia="he-IL"/>
        </w:rPr>
        <w:t xml:space="preserve"> 'לא אנחנו'. </w:t>
      </w:r>
    </w:p>
    <w:p w:rsidR="00D0590E" w:rsidRPr="00D0590E" w:rsidRDefault="00D0590E" w:rsidP="00D0590E">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t>אני, אני, אני, באותו מסמך הוא אומר שהיה כתוב שאימא שלי נתנה לנו דירה והיא נשארת אצלי,</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אני לא אמרתי מה היה כתוב, שאלתי, </w:t>
      </w:r>
    </w:p>
    <w:p w:rsidR="00D0590E" w:rsidRPr="00D0590E" w:rsidRDefault="00D0590E" w:rsidP="00D0590E">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t xml:space="preserve">אני אומרת, את שואלת אותי על המסמך לגבי דבר ספציפי אז אני רוצה לענות לגבי המסמך.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את אומרת, אני מסכמת, שהיה מסמך כזה, היה אירוע כזה בבית אמך.</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נכון.</w:t>
      </w:r>
    </w:p>
    <w:p w:rsidR="00D0590E" w:rsidRPr="00D0590E" w:rsidRDefault="00D0590E" w:rsidP="00D0590E">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t xml:space="preserve">ועם זאת את טוענת שעל אף המסמך הזה שהיית שותפה לו, לאירוע הזה, את בתוכך חיית בכוונת שיתוף כלכלית מלאה. </w:t>
      </w:r>
    </w:p>
    <w:p w:rsidR="00D0590E" w:rsidRPr="00D0590E" w:rsidRDefault="00D0590E" w:rsidP="00D0590E">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t xml:space="preserve">אני אומרת שהיה מסמך, אני אומרת שאני לא זוכרת בדיוק מה היה בו, ואנחנו חיינו בכוונת שיתוף מלאה, לא אני, אנחנו.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אבל אני שואלת עלייך עכשיו ברשותך,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סליחה?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בואי לא נדבר בשם 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הוא ייחקר ועורכת הדין לך תשאל אותו.</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אני יכולה לדבר כרגע עלה חיים המשותפים שלנו.</w:t>
      </w:r>
    </w:p>
    <w:p w:rsidR="00D0590E" w:rsidRPr="00D0590E" w:rsidRDefault="00D0590E" w:rsidP="00D0590E">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lastRenderedPageBreak/>
        <w:t>ש:</w:t>
      </w:r>
      <w:r w:rsidRPr="00D0590E">
        <w:rPr>
          <w:rFonts w:ascii="David" w:eastAsia="Times New Roman" w:hAnsi="David" w:cs="David"/>
          <w:b/>
          <w:bCs/>
          <w:sz w:val="24"/>
          <w:szCs w:val="24"/>
          <w:rtl/>
          <w:lang w:eastAsia="he-IL"/>
        </w:rPr>
        <w:tab/>
        <w:t xml:space="preserve">אבל אני לא שאלתי על הערכים המשותפים שלכם, כי כנראה הם במחלוקת, בגלל זה את בבית משפט. על הערכים שלכם אגב.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של שקרים. כן.</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יכול להיות.</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נכון. ברור. </w:t>
      </w:r>
    </w:p>
    <w:p w:rsidR="00D0590E" w:rsidRPr="00D0590E" w:rsidRDefault="00D0590E" w:rsidP="00D0590E">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t>אז אני שואלת מתי ואיך בכל זאת הבנת שבניגוד למוסכם ביניכם, בעת ההיא,</w:t>
      </w:r>
    </w:p>
    <w:p w:rsidR="00D0590E" w:rsidRPr="00D0590E" w:rsidRDefault="00D0590E" w:rsidP="00D0590E">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t xml:space="preserve">אני לא אמרתי שזה הוסכם בינינו, אמרתי לך שאני לא זוכרת מה כתוב שם. את לא יכולה להגיד לי שזה הוסכם בינינו מה שכתוב שם, כי אני לא זוכרת מה כתוב שם.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תראי מאחר וכתבנו מה כתוב שם, אז,</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אתם כתבתם, מי אמר שזו האמת?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אז יכול להיות,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אני יכולה להגיד שרשום שם משהו אחר.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אגב, בהקשר הזה מדוע לא הבאת תצהיר ממך על האירוע הזה?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ממה?</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מאימא שלך על האירוע הזה.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אני אפרופו שאלתי את אימא שלי על האירוע הזה.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כן, ו-?</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והיא אמרה לי 'כן היה אירוע', והיא אומרת לי 'אני לא זוכרת מה היה שם'.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הבנתי. אז אף אחד מלבד 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לא זוכר מה היה באירוע הזה,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כמו הרבה דברים שח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זוכר שלא קרו מעולם.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הבנתי. אז אני מתקדמת בשאלה.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מה לעשות שהוא זוכר דברים שלא היו?</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אז בעצם מה שאת אומרת ששניכם חייתם במערכת יחסים ארוכת שנים,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נכון מאד.</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קשה לי </w:t>
      </w:r>
      <w:proofErr w:type="spellStart"/>
      <w:r w:rsidRPr="00D0590E">
        <w:rPr>
          <w:rFonts w:ascii="David" w:eastAsia="Times New Roman" w:hAnsi="David" w:cs="David"/>
          <w:b/>
          <w:bCs/>
          <w:sz w:val="24"/>
          <w:szCs w:val="24"/>
          <w:rtl/>
          <w:lang w:eastAsia="he-IL"/>
        </w:rPr>
        <w:t>איתך</w:t>
      </w:r>
      <w:proofErr w:type="spellEnd"/>
      <w:r w:rsidRPr="00D0590E">
        <w:rPr>
          <w:rFonts w:ascii="David" w:eastAsia="Times New Roman" w:hAnsi="David" w:cs="David"/>
          <w:b/>
          <w:bCs/>
          <w:sz w:val="24"/>
          <w:szCs w:val="24"/>
          <w:rtl/>
          <w:lang w:eastAsia="he-IL"/>
        </w:rPr>
        <w:t>. ואני לא בן אדם שקשה לו בעדויות.</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כן, כן, ולי קשה עם שקרים.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 xml:space="preserve">החלטה.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סורי, אני מתנצלת.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 xml:space="preserve">אנחנו לא בגן והכישורים החינוכיים שלי הם כנראה (לא ברור) 'אני מתנצלת', אבל כשאני אומר לגבירתי לעשות משהו, אני מתכוון לזה.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lastRenderedPageBreak/>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אני ארשום. בסדר.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אני לא מתבדח.</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כן כבודו, בסדר.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 xml:space="preserve">את לא נותנת לה לסיים שאלה כעניין שבשיטה.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עו"ד הלפרין:</w:t>
      </w:r>
      <w:r w:rsidRPr="00D0590E">
        <w:rPr>
          <w:rFonts w:ascii="David" w:eastAsia="Times New Roman" w:hAnsi="David" w:cs="David"/>
          <w:b/>
          <w:bCs/>
          <w:sz w:val="24"/>
          <w:szCs w:val="24"/>
          <w:rtl/>
          <w:lang w:eastAsia="he-IL"/>
        </w:rPr>
        <w:tab/>
        <w:t xml:space="preserve">אני אתן לגברת מים. כשמשהו מפריע תיקחי לגימה.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 xml:space="preserve">גברת הלפרין, בלבול גמור לדין. אם את רוצה שאני אעשה הפסקה ל-3 דקות ואת תסבירי לעדה שההתנהגות הזאת צריכה איכשהו לבוא לסופה. כי היא מתפרצת גם לדבריי.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עו"ד הלפרין:</w:t>
      </w:r>
      <w:r w:rsidRPr="00D0590E">
        <w:rPr>
          <w:rFonts w:ascii="David" w:eastAsia="Times New Roman" w:hAnsi="David" w:cs="David"/>
          <w:b/>
          <w:bCs/>
          <w:sz w:val="24"/>
          <w:szCs w:val="24"/>
          <w:rtl/>
          <w:lang w:eastAsia="he-IL"/>
        </w:rPr>
        <w:tab/>
        <w:t>נ</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פשוט לא לענות.</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מאה אחוז. אני אקשיב. סבבה. אני מתנצלת.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 xml:space="preserve">בסוף אני צריך,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אני מצטערת, אני נסערת מעט, אני מצטערת.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עו"ד הלפרין:</w:t>
      </w:r>
      <w:r w:rsidRPr="00D0590E">
        <w:rPr>
          <w:rFonts w:ascii="David" w:eastAsia="Times New Roman" w:hAnsi="David" w:cs="David"/>
          <w:b/>
          <w:bCs/>
          <w:sz w:val="24"/>
          <w:szCs w:val="24"/>
          <w:rtl/>
          <w:lang w:eastAsia="he-IL"/>
        </w:rPr>
        <w:tab/>
        <w:t>נ</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תנשמי.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נשמתי.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בסוף אני צריך להאמין למישהו. ההתנהגות הזאת לא עוזרת</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לאינטרסים שלך, היא פוגעת בהם. מפני שאני עלול להגיד לעצמי שכך מתנהג</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מישהו שלא רוצה בעצם לענות, אז הוא מפריע לשאלות. זה לא מתאים לאינטרס</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שלך, זה</w:t>
      </w:r>
      <w:r w:rsidRPr="00D0590E">
        <w:rPr>
          <w:rFonts w:ascii="David" w:eastAsia="Times New Roman" w:hAnsi="David" w:cs="David" w:hint="cs"/>
          <w:b/>
          <w:bCs/>
          <w:sz w:val="24"/>
          <w:szCs w:val="24"/>
          <w:rtl/>
          <w:lang w:eastAsia="he-IL"/>
        </w:rPr>
        <w:t xml:space="preserve"> </w:t>
      </w:r>
      <w:r w:rsidRPr="00D0590E">
        <w:rPr>
          <w:rFonts w:ascii="David" w:eastAsia="Times New Roman" w:hAnsi="David" w:cs="David"/>
          <w:b/>
          <w:bCs/>
          <w:sz w:val="24"/>
          <w:szCs w:val="24"/>
          <w:rtl/>
          <w:lang w:eastAsia="he-IL"/>
        </w:rPr>
        <w:t>לא טוב לאינטרס שלך. אני יודע לבודד את עצמי, התנהגויות שהן לכאורה</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דרמטיות שהן לא אומרות כלום, אבל כשאת מפריעה באופן קבוע לתשובות, ואי</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אפשר לקבל ממך תשובות, יבוא יום שבו אני אצטרך לכתוב פסק דין ואני עלול לבוא</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 xml:space="preserve">ולהגיד שאי אפשר לקחת ממך כלום וזה </w:t>
      </w:r>
      <w:proofErr w:type="spellStart"/>
      <w:r w:rsidRPr="00D0590E">
        <w:rPr>
          <w:rFonts w:ascii="David" w:eastAsia="Times New Roman" w:hAnsi="David" w:cs="David"/>
          <w:b/>
          <w:bCs/>
          <w:sz w:val="24"/>
          <w:szCs w:val="24"/>
          <w:rtl/>
          <w:lang w:eastAsia="he-IL"/>
        </w:rPr>
        <w:t>מקריס</w:t>
      </w:r>
      <w:proofErr w:type="spellEnd"/>
      <w:r w:rsidRPr="00D0590E">
        <w:rPr>
          <w:rFonts w:ascii="David" w:eastAsia="Times New Roman" w:hAnsi="David" w:cs="David"/>
          <w:b/>
          <w:bCs/>
          <w:sz w:val="24"/>
          <w:szCs w:val="24"/>
          <w:rtl/>
          <w:lang w:eastAsia="he-IL"/>
        </w:rPr>
        <w:t xml:space="preserve"> את הגרסה שלך. את לא רוצה</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 xml:space="preserve">להיות שם.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נכון.</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עכשיו למרות שאני מדבר חלש, מתחבאת אזהרה מאחורי הדברים</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 xml:space="preserve">שלי. עורכת הדין עלולה לבוא ולהגיד 'בית המשפט ראה, כל התצהיר של </w:t>
      </w:r>
      <w:proofErr w:type="spellStart"/>
      <w:r w:rsidRPr="00D0590E">
        <w:rPr>
          <w:rFonts w:ascii="David" w:eastAsia="Times New Roman" w:hAnsi="David" w:cs="David"/>
          <w:b/>
          <w:bCs/>
          <w:sz w:val="24"/>
          <w:szCs w:val="24"/>
          <w:rtl/>
          <w:lang w:eastAsia="he-IL"/>
        </w:rPr>
        <w:t>הגברתלא</w:t>
      </w:r>
      <w:proofErr w:type="spellEnd"/>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שווה דבר, כי ככה היא עונה, לא רוצה יותר, לא מסוגלת', מה נעשה אם אני אחשוב</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שהיא צודקת? אז בבקשה ממך, למען האינטרסים של עצמך, לא למען עורכת הדין.</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מאה אחוז. אוקי.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 xml:space="preserve">אנא המשיכי.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 xml:space="preserve">עו"ד </w:t>
      </w:r>
      <w:proofErr w:type="spellStart"/>
      <w:r w:rsidRPr="00D0590E">
        <w:rPr>
          <w:rFonts w:ascii="David" w:eastAsia="Times New Roman" w:hAnsi="David" w:cs="David"/>
          <w:b/>
          <w:bCs/>
          <w:sz w:val="24"/>
          <w:szCs w:val="24"/>
          <w:rtl/>
          <w:lang w:eastAsia="he-IL"/>
        </w:rPr>
        <w:t>טולדנו</w:t>
      </w:r>
      <w:proofErr w:type="spellEnd"/>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תודה. אז אני שואלת עוד פעם, היה לכם הסכם, את לא זוכרת מה</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היה בו, 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זוכר מה היה בו ויחד עם קיומו, לשיטתך כבר מאותה נקודה שהוא</w:t>
      </w:r>
      <w:r w:rsidRPr="00D0590E">
        <w:rPr>
          <w:rFonts w:ascii="David" w:eastAsia="Times New Roman" w:hAnsi="David" w:cs="David" w:hint="cs"/>
          <w:b/>
          <w:bCs/>
          <w:sz w:val="24"/>
          <w:szCs w:val="24"/>
          <w:rtl/>
          <w:lang w:eastAsia="he-IL"/>
        </w:rPr>
        <w:t xml:space="preserve">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נערך</w:t>
      </w:r>
      <w:r w:rsidRPr="00D0590E">
        <w:rPr>
          <w:rFonts w:ascii="David" w:eastAsia="Times New Roman" w:hAnsi="David" w:cs="David" w:hint="cs"/>
          <w:b/>
          <w:bCs/>
          <w:sz w:val="24"/>
          <w:szCs w:val="24"/>
          <w:rtl/>
          <w:lang w:eastAsia="he-IL"/>
        </w:rPr>
        <w:t xml:space="preserve"> </w:t>
      </w:r>
      <w:r w:rsidRPr="00D0590E">
        <w:rPr>
          <w:rFonts w:ascii="David" w:eastAsia="Times New Roman" w:hAnsi="David" w:cs="David"/>
          <w:b/>
          <w:bCs/>
          <w:sz w:val="24"/>
          <w:szCs w:val="24"/>
          <w:rtl/>
          <w:lang w:eastAsia="he-IL"/>
        </w:rPr>
        <w:t>לא זכרת שהוא היה ומה כתוב בו. החלטת שעל אף מה שכתבתם אתם חיים</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lastRenderedPageBreak/>
        <w:t>בשיתוף כלכלי מלא. את, אני מדברת עלייך.</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עכשיו אני עונה?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t>כן.</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אוקי.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r>
      <w:r w:rsidRPr="00D0590E">
        <w:rPr>
          <w:rFonts w:ascii="David" w:eastAsia="Times New Roman" w:hAnsi="David" w:cs="David"/>
          <w:b/>
          <w:bCs/>
          <w:sz w:val="24"/>
          <w:szCs w:val="24"/>
          <w:rtl/>
          <w:lang w:eastAsia="he-IL"/>
        </w:rPr>
        <w:tab/>
        <w:t xml:space="preserve">כשאני שותקת את עונה. </w:t>
      </w:r>
    </w:p>
    <w:p w:rsidR="00D0590E" w:rsidRPr="00D0590E" w:rsidRDefault="00D0590E" w:rsidP="00D0590E">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t xml:space="preserve">זה לא אני החלטתי שאנחנו חיים בשיתוף כלכלי מלא. ככה התנהלנו בשיתוף כלכלי מלא כל הזמן לאורך כל הדרך בכל התחומים, בהכנסות, בהוצאות, בחברות, במשרד, בדירות, בשכר דירה, בשכר, </w:t>
      </w:r>
      <w:proofErr w:type="spellStart"/>
      <w:r w:rsidRPr="00D0590E">
        <w:rPr>
          <w:rFonts w:ascii="David" w:eastAsia="Times New Roman" w:hAnsi="David" w:cs="David"/>
          <w:b/>
          <w:bCs/>
          <w:sz w:val="24"/>
          <w:szCs w:val="24"/>
          <w:rtl/>
          <w:lang w:eastAsia="he-IL"/>
        </w:rPr>
        <w:t>בהכל</w:t>
      </w:r>
      <w:proofErr w:type="spellEnd"/>
      <w:r w:rsidRPr="00D0590E">
        <w:rPr>
          <w:rFonts w:ascii="David" w:eastAsia="Times New Roman" w:hAnsi="David" w:cs="David"/>
          <w:b/>
          <w:bCs/>
          <w:sz w:val="24"/>
          <w:szCs w:val="24"/>
          <w:rtl/>
          <w:lang w:eastAsia="he-IL"/>
        </w:rPr>
        <w:t xml:space="preserve">, זה בכלל לא היה אישיו, זה לא היה עניין, כל ההתנהלות בינינו הייתה משותפת במאה אחוז </w:t>
      </w:r>
      <w:proofErr w:type="spellStart"/>
      <w:r w:rsidRPr="00D0590E">
        <w:rPr>
          <w:rFonts w:ascii="David" w:eastAsia="Times New Roman" w:hAnsi="David" w:cs="David"/>
          <w:b/>
          <w:bCs/>
          <w:sz w:val="24"/>
          <w:szCs w:val="24"/>
          <w:rtl/>
          <w:lang w:eastAsia="he-IL"/>
        </w:rPr>
        <w:t>בהכל</w:t>
      </w:r>
      <w:proofErr w:type="spellEnd"/>
      <w:r w:rsidRPr="00D0590E">
        <w:rPr>
          <w:rFonts w:ascii="David" w:eastAsia="Times New Roman" w:hAnsi="David" w:cs="David"/>
          <w:b/>
          <w:bCs/>
          <w:sz w:val="24"/>
          <w:szCs w:val="24"/>
          <w:rtl/>
          <w:lang w:eastAsia="he-IL"/>
        </w:rPr>
        <w:t xml:space="preserve">. </w:t>
      </w:r>
    </w:p>
    <w:p w:rsidR="00D0590E" w:rsidRPr="00D0590E" w:rsidRDefault="00D0590E" w:rsidP="006D62FA">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ש:</w:t>
      </w:r>
      <w:r w:rsidRPr="00D0590E">
        <w:rPr>
          <w:rFonts w:ascii="David" w:eastAsia="Times New Roman" w:hAnsi="David" w:cs="David"/>
          <w:b/>
          <w:bCs/>
          <w:sz w:val="24"/>
          <w:szCs w:val="24"/>
          <w:rtl/>
          <w:lang w:eastAsia="he-IL"/>
        </w:rPr>
        <w:tab/>
        <w:t>טוב. אז איך זה מתיישב עם העובדה שח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להבדיל ממך, התנהל בהפרדה </w:t>
      </w:r>
      <w:proofErr w:type="spellStart"/>
      <w:r w:rsidRPr="00D0590E">
        <w:rPr>
          <w:rFonts w:ascii="David" w:eastAsia="Times New Roman" w:hAnsi="David" w:cs="David"/>
          <w:b/>
          <w:bCs/>
          <w:sz w:val="24"/>
          <w:szCs w:val="24"/>
          <w:rtl/>
          <w:lang w:eastAsia="he-IL"/>
        </w:rPr>
        <w:t>רכושית</w:t>
      </w:r>
      <w:proofErr w:type="spellEnd"/>
      <w:r w:rsidRPr="00D0590E">
        <w:rPr>
          <w:rFonts w:ascii="David" w:eastAsia="Times New Roman" w:hAnsi="David" w:cs="David"/>
          <w:b/>
          <w:bCs/>
          <w:sz w:val="24"/>
          <w:szCs w:val="24"/>
          <w:rtl/>
          <w:lang w:eastAsia="he-IL"/>
        </w:rPr>
        <w:t>? ואני מחריגה את ההכנסה החודשית השוטפת ממשכורת שלך ושלא, כן? שיהיה ברור, אני לא מדברת על הכנסה של ניהול משק הבית המשותף. הנכסים שהוא קנה הוא רשם על שם החברות או על שמו, רשם בנאמנות על שם ילדיו, לטובתו ולא לטובתך, ו/או לטובת שניכם. איך זה מתיישב? זאת אומרת ממה שאני למדה, 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נתן ביטוי להסכם הזה. </w:t>
      </w:r>
    </w:p>
    <w:p w:rsidR="00D0590E" w:rsidRPr="00D0590E" w:rsidRDefault="00D0590E" w:rsidP="006D62FA">
      <w:pPr>
        <w:spacing w:after="0" w:line="360" w:lineRule="auto"/>
        <w:ind w:left="2160" w:hanging="720"/>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ת:</w:t>
      </w:r>
      <w:r w:rsidRPr="00D0590E">
        <w:rPr>
          <w:rFonts w:ascii="David" w:eastAsia="Times New Roman" w:hAnsi="David" w:cs="David"/>
          <w:b/>
          <w:bCs/>
          <w:sz w:val="24"/>
          <w:szCs w:val="24"/>
          <w:rtl/>
          <w:lang w:eastAsia="he-IL"/>
        </w:rPr>
        <w:tab/>
        <w:t>אוקי. אני מתחילה. הדירות של הילדים, הדירה של הבת שלי נרכשה, אני עזבתי עבודה ב</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קיבלתי כסף, חשבנו מה אנחנו עושים עם הכסף ורכשנו דירה עם משכנתא שאני משלמת אותה היום, זה נרשם על שם הבת שלי כדי לא לשלם מס, הדירה שנרכשה על שם הבן שלי גם כדי לא לשלם מס, נרכשה מכספי דיבידנדים שהוצאנו מהחשבון, כי היה אמור להיות שינוי במערך המס של הדיבידנדים. החברות נרשמו על שם 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אחת מהן נרשמה גם על שמי, מאוחר יותר יצאתי ממנה, </w:t>
      </w:r>
      <w:proofErr w:type="spellStart"/>
      <w:r w:rsidRPr="00D0590E">
        <w:rPr>
          <w:rFonts w:ascii="David" w:eastAsia="Times New Roman" w:hAnsi="David" w:cs="David"/>
          <w:b/>
          <w:bCs/>
          <w:sz w:val="24"/>
          <w:szCs w:val="24"/>
          <w:rtl/>
          <w:lang w:eastAsia="he-IL"/>
        </w:rPr>
        <w:t>הכל</w:t>
      </w:r>
      <w:proofErr w:type="spellEnd"/>
      <w:r w:rsidRPr="00D0590E">
        <w:rPr>
          <w:rFonts w:ascii="David" w:eastAsia="Times New Roman" w:hAnsi="David" w:cs="David"/>
          <w:b/>
          <w:bCs/>
          <w:sz w:val="24"/>
          <w:szCs w:val="24"/>
          <w:rtl/>
          <w:lang w:eastAsia="he-IL"/>
        </w:rPr>
        <w:t xml:space="preserve"> בגלל ענייני מיסים. החברות הן חברות ארנק, כדי שהכסף לא יהיה לצרכי מס, כדי שלא לשלם מס גבוה, וכשהייתי צריכה כסף, פשוט היו מעבירים כסף, זה </w:t>
      </w:r>
      <w:proofErr w:type="spellStart"/>
      <w:r w:rsidRPr="00D0590E">
        <w:rPr>
          <w:rFonts w:ascii="David" w:eastAsia="Times New Roman" w:hAnsi="David" w:cs="David"/>
          <w:b/>
          <w:bCs/>
          <w:sz w:val="24"/>
          <w:szCs w:val="24"/>
          <w:rtl/>
          <w:lang w:eastAsia="he-IL"/>
        </w:rPr>
        <w:t>הכל</w:t>
      </w:r>
      <w:proofErr w:type="spellEnd"/>
      <w:r w:rsidRPr="00D0590E">
        <w:rPr>
          <w:rFonts w:ascii="David" w:eastAsia="Times New Roman" w:hAnsi="David" w:cs="David"/>
          <w:b/>
          <w:bCs/>
          <w:sz w:val="24"/>
          <w:szCs w:val="24"/>
          <w:rtl/>
          <w:lang w:eastAsia="he-IL"/>
        </w:rPr>
        <w:t>. הייתי אומרת לאימא של 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אימא של ח</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 xml:space="preserve"> גם אחרי שנפרדנו המשיכה לשאול אותי איפה להפקיד את הכסף.</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רגע, רגע, סליחה. את אומרת שעל שם הילדים שלך יש שתי דירות שנרכשו על שמם כדי להימלט מן המס.</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נכון.</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זאת אומרת של מי הדירות האלה?</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שלהם.</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lastRenderedPageBreak/>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איך שלהם? את אומרת כרגע שהדירות הן לא שלהם, הם פרצוף חיצוני כדי להעלים מס, נכון?</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אכן.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אז של מי באמת הדירות האלה?</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אתה שואל אותי?</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 xml:space="preserve">וודאי.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לדעתי הם שלנו.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את הרי יודעת בדיוק (מדברים ביחד)</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לדעתי הם חלק מהרכוש המשותף. אני מבינה שחוקית הם לא נכנסים לתוך החשבון הזה, אבל עקרונית כן.</w:t>
      </w:r>
    </w:p>
    <w:p w:rsidR="00D0590E" w:rsidRPr="00D0590E" w:rsidRDefault="00D0590E" w:rsidP="00D0590E">
      <w:pPr>
        <w:spacing w:after="0" w:line="360" w:lineRule="auto"/>
        <w:ind w:left="1701" w:hanging="261"/>
        <w:jc w:val="both"/>
        <w:rPr>
          <w:rFonts w:ascii="David" w:eastAsia="Times New Roman" w:hAnsi="David" w:cs="David"/>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אני לא יודע, יכול להיות שחוקית,</w:t>
      </w:r>
      <w:r w:rsidRPr="00D0590E">
        <w:rPr>
          <w:rFonts w:ascii="David" w:eastAsia="Times New Roman" w:hAnsi="David" w:cs="David"/>
          <w:sz w:val="24"/>
          <w:szCs w:val="24"/>
          <w:rtl/>
          <w:lang w:eastAsia="he-IL"/>
        </w:rPr>
        <w:t xml:space="preserve">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 xml:space="preserve">העדה, גב' </w:t>
      </w:r>
      <w:proofErr w:type="spellStart"/>
      <w:r w:rsidRPr="00D0590E">
        <w:rPr>
          <w:rFonts w:ascii="David" w:eastAsia="Times New Roman" w:hAnsi="David" w:cs="David"/>
          <w:b/>
          <w:bCs/>
          <w:sz w:val="24"/>
          <w:szCs w:val="24"/>
          <w:rtl/>
          <w:lang w:eastAsia="he-IL"/>
        </w:rPr>
        <w:t>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:כן</w:t>
      </w:r>
      <w:proofErr w:type="spellEnd"/>
      <w:r w:rsidRPr="00D0590E">
        <w:rPr>
          <w:rFonts w:ascii="David" w:eastAsia="Times New Roman" w:hAnsi="David" w:cs="David"/>
          <w:b/>
          <w:bCs/>
          <w:sz w:val="24"/>
          <w:szCs w:val="24"/>
          <w:rtl/>
          <w:lang w:eastAsia="he-IL"/>
        </w:rPr>
        <w:t xml:space="preserve">, הם חלק מהרכוש המשותף, הם גם היו אמורות להיות הפנסיה שלנו.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את יודעת ש, תתני לי לסיים?</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 xml:space="preserve">העדה, גב' </w:t>
      </w:r>
      <w:proofErr w:type="spellStart"/>
      <w:r w:rsidRPr="00D0590E">
        <w:rPr>
          <w:rFonts w:ascii="David" w:eastAsia="Times New Roman" w:hAnsi="David" w:cs="David"/>
          <w:b/>
          <w:bCs/>
          <w:sz w:val="24"/>
          <w:szCs w:val="24"/>
          <w:rtl/>
          <w:lang w:eastAsia="he-IL"/>
        </w:rPr>
        <w:t>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:אני</w:t>
      </w:r>
      <w:proofErr w:type="spellEnd"/>
      <w:r w:rsidRPr="00D0590E">
        <w:rPr>
          <w:rFonts w:ascii="David" w:eastAsia="Times New Roman" w:hAnsi="David" w:cs="David"/>
          <w:b/>
          <w:bCs/>
          <w:sz w:val="24"/>
          <w:szCs w:val="24"/>
          <w:rtl/>
          <w:lang w:eastAsia="he-IL"/>
        </w:rPr>
        <w:t xml:space="preserve"> לא שומעת את כבודו.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כן, כן, כי רק ביקשתי את מה שאמרתי קודם ושמעת, שתיתן לסיים</w:t>
      </w:r>
      <w:r w:rsidR="006D62FA">
        <w:rPr>
          <w:rFonts w:ascii="David" w:eastAsia="Times New Roman" w:hAnsi="David" w:cs="David" w:hint="cs"/>
          <w:b/>
          <w:bCs/>
          <w:sz w:val="24"/>
          <w:szCs w:val="24"/>
          <w:rtl/>
          <w:lang w:eastAsia="he-IL"/>
        </w:rPr>
        <w:t xml:space="preserve"> </w:t>
      </w:r>
      <w:r w:rsidRPr="00D0590E">
        <w:rPr>
          <w:rFonts w:ascii="David" w:eastAsia="Times New Roman" w:hAnsi="David" w:cs="David"/>
          <w:b/>
          <w:bCs/>
          <w:sz w:val="24"/>
          <w:szCs w:val="24"/>
          <w:rtl/>
          <w:lang w:eastAsia="he-IL"/>
        </w:rPr>
        <w:t>למישהו. זאת אומרת מכאן אנחנו לוקחים את הפרוטוקול ואני אתן היתר להעביר</w:t>
      </w:r>
      <w:r w:rsidR="006D62FA">
        <w:rPr>
          <w:rFonts w:ascii="David" w:eastAsia="Times New Roman" w:hAnsi="David" w:cs="David" w:hint="cs"/>
          <w:b/>
          <w:bCs/>
          <w:sz w:val="24"/>
          <w:szCs w:val="24"/>
          <w:rtl/>
          <w:lang w:eastAsia="he-IL"/>
        </w:rPr>
        <w:t xml:space="preserve"> </w:t>
      </w:r>
      <w:r w:rsidRPr="00D0590E">
        <w:rPr>
          <w:rFonts w:ascii="David" w:eastAsia="Times New Roman" w:hAnsi="David" w:cs="David"/>
          <w:b/>
          <w:bCs/>
          <w:sz w:val="24"/>
          <w:szCs w:val="24"/>
          <w:rtl/>
          <w:lang w:eastAsia="he-IL"/>
        </w:rPr>
        <w:t>אותו לרשויות המס, זה בסדר מבחינת כולם, נכון? זאת אומרת גבירתי אמרה עכשיו שבעצם הדירות של הילדים שלה הם למעשה מרמה כדי להעלים מס, נכון?</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הם לא מרמה, הם דרך. דרך, כן, לחמוק מתשלום מס, כן.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זאת אומרת מבחינתה של גבירתי גם אין בעיה להעביר את זה</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 xml:space="preserve">לרשויות המס.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 xml:space="preserve">אוקי. </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נכון?</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העדה, גב' ו</w:t>
      </w:r>
      <w:r w:rsidR="006D62FA">
        <w:rPr>
          <w:rFonts w:ascii="David" w:eastAsia="Times New Roman" w:hAnsi="David" w:cs="David" w:hint="cs"/>
          <w:b/>
          <w:bCs/>
          <w:sz w:val="24"/>
          <w:szCs w:val="24"/>
          <w:rtl/>
          <w:lang w:eastAsia="he-IL"/>
        </w:rPr>
        <w:t>.</w:t>
      </w:r>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נכון.</w:t>
      </w:r>
    </w:p>
    <w:p w:rsidR="00D0590E" w:rsidRPr="00D0590E" w:rsidRDefault="00D0590E" w:rsidP="00D0590E">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u w:val="single"/>
          <w:rtl/>
          <w:lang w:eastAsia="he-IL"/>
        </w:rPr>
        <w:t xml:space="preserve">כב' </w:t>
      </w:r>
      <w:proofErr w:type="spellStart"/>
      <w:r w:rsidRPr="00D0590E">
        <w:rPr>
          <w:rFonts w:ascii="David" w:eastAsia="Times New Roman" w:hAnsi="David" w:cs="David"/>
          <w:b/>
          <w:bCs/>
          <w:sz w:val="24"/>
          <w:szCs w:val="24"/>
          <w:u w:val="single"/>
          <w:rtl/>
          <w:lang w:eastAsia="he-IL"/>
        </w:rPr>
        <w:t>הש</w:t>
      </w:r>
      <w:proofErr w:type="spellEnd"/>
      <w:r w:rsidRPr="00D0590E">
        <w:rPr>
          <w:rFonts w:ascii="David" w:eastAsia="Times New Roman" w:hAnsi="David" w:cs="David"/>
          <w:b/>
          <w:bCs/>
          <w:sz w:val="24"/>
          <w:szCs w:val="24"/>
          <w:u w:val="single"/>
          <w:rtl/>
          <w:lang w:eastAsia="he-IL"/>
        </w:rPr>
        <w:t>' שני:</w:t>
      </w:r>
      <w:r w:rsidRPr="00D0590E">
        <w:rPr>
          <w:rFonts w:ascii="David" w:eastAsia="Times New Roman" w:hAnsi="David" w:cs="David"/>
          <w:b/>
          <w:bCs/>
          <w:sz w:val="24"/>
          <w:szCs w:val="24"/>
          <w:rtl/>
          <w:lang w:eastAsia="he-IL"/>
        </w:rPr>
        <w:tab/>
        <w:t xml:space="preserve">טוב. מתקדמים. </w:t>
      </w:r>
    </w:p>
    <w:p w:rsidR="00D0590E" w:rsidRPr="00D0590E" w:rsidRDefault="00D0590E" w:rsidP="006D62FA">
      <w:pPr>
        <w:spacing w:after="0" w:line="360" w:lineRule="auto"/>
        <w:ind w:left="1701" w:hanging="261"/>
        <w:jc w:val="both"/>
        <w:rPr>
          <w:rFonts w:ascii="David" w:eastAsia="Times New Roman" w:hAnsi="David" w:cs="David"/>
          <w:b/>
          <w:bCs/>
          <w:sz w:val="24"/>
          <w:szCs w:val="24"/>
          <w:rtl/>
          <w:lang w:eastAsia="he-IL"/>
        </w:rPr>
      </w:pPr>
      <w:r w:rsidRPr="00D0590E">
        <w:rPr>
          <w:rFonts w:ascii="David" w:eastAsia="Times New Roman" w:hAnsi="David" w:cs="David"/>
          <w:b/>
          <w:bCs/>
          <w:sz w:val="24"/>
          <w:szCs w:val="24"/>
          <w:rtl/>
          <w:lang w:eastAsia="he-IL"/>
        </w:rPr>
        <w:t xml:space="preserve">עו"ד </w:t>
      </w:r>
      <w:proofErr w:type="spellStart"/>
      <w:r w:rsidRPr="00D0590E">
        <w:rPr>
          <w:rFonts w:ascii="David" w:eastAsia="Times New Roman" w:hAnsi="David" w:cs="David"/>
          <w:b/>
          <w:bCs/>
          <w:sz w:val="24"/>
          <w:szCs w:val="24"/>
          <w:rtl/>
          <w:lang w:eastAsia="he-IL"/>
        </w:rPr>
        <w:t>טולדנו</w:t>
      </w:r>
      <w:proofErr w:type="spellEnd"/>
      <w:r w:rsidRPr="00D0590E">
        <w:rPr>
          <w:rFonts w:ascii="David" w:eastAsia="Times New Roman" w:hAnsi="David" w:cs="David"/>
          <w:b/>
          <w:bCs/>
          <w:sz w:val="24"/>
          <w:szCs w:val="24"/>
          <w:rtl/>
          <w:lang w:eastAsia="he-IL"/>
        </w:rPr>
        <w:t>:</w:t>
      </w:r>
      <w:r w:rsidRPr="00D0590E">
        <w:rPr>
          <w:rFonts w:ascii="David" w:eastAsia="Times New Roman" w:hAnsi="David" w:cs="David"/>
          <w:b/>
          <w:bCs/>
          <w:sz w:val="24"/>
          <w:szCs w:val="24"/>
          <w:rtl/>
          <w:lang w:eastAsia="he-IL"/>
        </w:rPr>
        <w:tab/>
        <w:t>תאמרי לי, איך מתיישבת הטענה שלך בסעיף 3 ו-15 לתביעה, שמאז</w:t>
      </w:r>
      <w:r w:rsidR="006D62FA">
        <w:rPr>
          <w:rFonts w:ascii="David" w:eastAsia="Times New Roman" w:hAnsi="David" w:cs="David" w:hint="cs"/>
          <w:b/>
          <w:bCs/>
          <w:sz w:val="24"/>
          <w:szCs w:val="24"/>
          <w:rtl/>
          <w:lang w:eastAsia="he-IL"/>
        </w:rPr>
        <w:t xml:space="preserve"> </w:t>
      </w:r>
      <w:r w:rsidRPr="00D0590E">
        <w:rPr>
          <w:rFonts w:ascii="David" w:eastAsia="Times New Roman" w:hAnsi="David" w:cs="David"/>
          <w:b/>
          <w:bCs/>
          <w:sz w:val="24"/>
          <w:szCs w:val="24"/>
          <w:rtl/>
          <w:lang w:eastAsia="he-IL"/>
        </w:rPr>
        <w:t xml:space="preserve">84' נהגתם בשיתוף מלא, עם העובדה שרק בשנת 96' צורפת לחשבון המשותף </w:t>
      </w:r>
      <w:proofErr w:type="spellStart"/>
      <w:r w:rsidRPr="00D0590E">
        <w:rPr>
          <w:rFonts w:ascii="David" w:eastAsia="Times New Roman" w:hAnsi="David" w:cs="David"/>
          <w:b/>
          <w:bCs/>
          <w:sz w:val="24"/>
          <w:szCs w:val="24"/>
          <w:rtl/>
          <w:lang w:eastAsia="he-IL"/>
        </w:rPr>
        <w:t>שלו,כשכבר</w:t>
      </w:r>
      <w:proofErr w:type="spellEnd"/>
      <w:r w:rsidRPr="00D0590E">
        <w:rPr>
          <w:rFonts w:ascii="David" w:eastAsia="Times New Roman" w:hAnsi="David" w:cs="David"/>
          <w:b/>
          <w:bCs/>
          <w:sz w:val="24"/>
          <w:szCs w:val="24"/>
          <w:rtl/>
          <w:lang w:eastAsia="he-IL"/>
        </w:rPr>
        <w:t xml:space="preserve"> היו לכם 3 ילדים?</w:t>
      </w:r>
      <w:r w:rsidRPr="00D0590E">
        <w:rPr>
          <w:rFonts w:ascii="David" w:eastAsia="Times New Roman" w:hAnsi="David" w:cs="David" w:hint="cs"/>
          <w:b/>
          <w:bCs/>
          <w:sz w:val="24"/>
          <w:szCs w:val="24"/>
          <w:rtl/>
          <w:lang w:eastAsia="he-IL"/>
        </w:rPr>
        <w:t>"</w:t>
      </w:r>
    </w:p>
    <w:p w:rsidR="00D0590E" w:rsidRPr="00D0590E" w:rsidRDefault="00D0590E" w:rsidP="00D0590E">
      <w:pPr>
        <w:spacing w:after="0" w:line="360" w:lineRule="auto"/>
        <w:ind w:left="2160" w:hanging="720"/>
        <w:jc w:val="both"/>
        <w:rPr>
          <w:rFonts w:ascii="Arial" w:eastAsia="Times New Roman" w:hAnsi="Arial" w:cs="David"/>
          <w:b/>
          <w:bCs/>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bookmarkStart w:id="0" w:name="_ETM_Q_270100"/>
      <w:bookmarkStart w:id="1" w:name="_ETM_Q_300601"/>
      <w:bookmarkStart w:id="2" w:name="_ETM_Q_372100"/>
      <w:bookmarkStart w:id="3" w:name="_ETM_Q_536100"/>
      <w:bookmarkEnd w:id="0"/>
      <w:bookmarkEnd w:id="1"/>
      <w:bookmarkEnd w:id="2"/>
      <w:bookmarkEnd w:id="3"/>
      <w:r w:rsidRPr="00D0590E">
        <w:rPr>
          <w:rFonts w:ascii="Arial" w:eastAsia="Times New Roman" w:hAnsi="Arial" w:cs="David" w:hint="cs"/>
          <w:sz w:val="24"/>
          <w:szCs w:val="24"/>
          <w:rtl/>
        </w:rPr>
        <w:t>59.</w:t>
      </w:r>
      <w:r w:rsidRPr="00D0590E">
        <w:rPr>
          <w:rFonts w:ascii="Arial" w:eastAsia="Times New Roman" w:hAnsi="Arial" w:cs="David" w:hint="cs"/>
          <w:sz w:val="24"/>
          <w:szCs w:val="24"/>
          <w:rtl/>
        </w:rPr>
        <w:tab/>
        <w:t xml:space="preserve">אמור מעתה בשניים: </w:t>
      </w: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lastRenderedPageBreak/>
        <w:tab/>
      </w:r>
      <w:r w:rsidRPr="00D0590E">
        <w:rPr>
          <w:rFonts w:ascii="Arial" w:eastAsia="Times New Roman" w:hAnsi="Arial" w:cs="David"/>
          <w:sz w:val="24"/>
          <w:szCs w:val="24"/>
          <w:rtl/>
        </w:rPr>
        <w:t>*</w:t>
      </w:r>
      <w:r w:rsidRPr="00D0590E">
        <w:rPr>
          <w:rFonts w:ascii="Arial" w:eastAsia="Times New Roman" w:hAnsi="Arial" w:cs="David"/>
          <w:sz w:val="24"/>
          <w:szCs w:val="24"/>
          <w:rtl/>
        </w:rPr>
        <w:tab/>
      </w:r>
      <w:r w:rsidRPr="00D0590E">
        <w:rPr>
          <w:rFonts w:ascii="Arial" w:eastAsia="Times New Roman" w:hAnsi="Arial" w:cs="David" w:hint="cs"/>
          <w:sz w:val="24"/>
          <w:szCs w:val="24"/>
          <w:rtl/>
        </w:rPr>
        <w:t xml:space="preserve">הסכם </w:t>
      </w:r>
      <w:proofErr w:type="spellStart"/>
      <w:r w:rsidRPr="00D0590E">
        <w:rPr>
          <w:rFonts w:ascii="Arial" w:eastAsia="Times New Roman" w:hAnsi="Arial" w:cs="David" w:hint="cs"/>
          <w:sz w:val="24"/>
          <w:szCs w:val="24"/>
          <w:rtl/>
        </w:rPr>
        <w:t>המחריג</w:t>
      </w:r>
      <w:proofErr w:type="spellEnd"/>
      <w:r w:rsidRPr="00D0590E">
        <w:rPr>
          <w:rFonts w:ascii="Arial" w:eastAsia="Times New Roman" w:hAnsi="Arial" w:cs="David" w:hint="cs"/>
          <w:sz w:val="24"/>
          <w:szCs w:val="24"/>
          <w:rtl/>
        </w:rPr>
        <w:t xml:space="preserve"> את המשרד אכן היה בשנת 1993.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1440" w:hanging="720"/>
        <w:jc w:val="both"/>
        <w:rPr>
          <w:rFonts w:ascii="Arial" w:eastAsia="Times New Roman" w:hAnsi="Arial" w:cs="David"/>
          <w:sz w:val="24"/>
          <w:szCs w:val="24"/>
          <w:rtl/>
        </w:rPr>
      </w:pPr>
      <w:r w:rsidRPr="00D0590E">
        <w:rPr>
          <w:rFonts w:ascii="Arial" w:eastAsia="Times New Roman" w:hAnsi="Arial" w:cs="David"/>
          <w:sz w:val="24"/>
          <w:szCs w:val="24"/>
          <w:rtl/>
        </w:rPr>
        <w:t>*</w:t>
      </w:r>
      <w:r w:rsidRPr="00D0590E">
        <w:rPr>
          <w:rFonts w:ascii="Arial" w:eastAsia="Times New Roman" w:hAnsi="Arial" w:cs="David"/>
          <w:sz w:val="24"/>
          <w:szCs w:val="24"/>
          <w:rtl/>
        </w:rPr>
        <w:tab/>
      </w:r>
      <w:r w:rsidRPr="00D0590E">
        <w:rPr>
          <w:rFonts w:ascii="Arial" w:eastAsia="Times New Roman" w:hAnsi="Arial" w:cs="David" w:hint="cs"/>
          <w:sz w:val="24"/>
          <w:szCs w:val="24"/>
          <w:rtl/>
        </w:rPr>
        <w:t xml:space="preserve">דרך תשובתה של התובעת נעה בין אי אמינות, התחמקות וכדי הודיה במה שנחזה להיות מרמה פגיעה.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60.</w:t>
      </w:r>
      <w:r w:rsidRPr="00D0590E">
        <w:rPr>
          <w:rFonts w:ascii="Arial" w:eastAsia="Times New Roman" w:hAnsi="Arial" w:cs="David" w:hint="cs"/>
          <w:sz w:val="24"/>
          <w:szCs w:val="24"/>
          <w:rtl/>
        </w:rPr>
        <w:tab/>
        <w:t xml:space="preserve">נאמר רק שבראי עדות התובעת שום נכס שנרשם על שם מי מילדי הצדדים, אינו חלק משיתוף.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61.</w:t>
      </w:r>
      <w:r w:rsidRPr="00D0590E">
        <w:rPr>
          <w:rFonts w:ascii="Arial" w:eastAsia="Times New Roman" w:hAnsi="Arial" w:cs="David" w:hint="cs"/>
          <w:sz w:val="24"/>
          <w:szCs w:val="24"/>
          <w:rtl/>
        </w:rPr>
        <w:tab/>
        <w:t xml:space="preserve">הבה נבדיל בין ניסיונה של התובעת להסתיר ההסכם לבין מה שבו.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62.</w:t>
      </w:r>
      <w:r w:rsidRPr="00D0590E">
        <w:rPr>
          <w:rFonts w:ascii="Arial" w:eastAsia="Times New Roman" w:hAnsi="Arial" w:cs="David" w:hint="cs"/>
          <w:sz w:val="24"/>
          <w:szCs w:val="24"/>
          <w:rtl/>
        </w:rPr>
        <w:tab/>
        <w:t xml:space="preserve">ההסכם החריג את משרד עורכי הדין ובמשתמע גם יכולת השתכרות והמוניטין של המשרד, אך לא צורת צבירות חיסכון מפרי עמל המשרד שנשמרו בנכסים, בין אלו שבמישרין ובין אלו שנשמרו בחברות ארנק.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63.</w:t>
      </w:r>
      <w:r w:rsidRPr="00D0590E">
        <w:rPr>
          <w:rFonts w:ascii="Arial" w:eastAsia="Times New Roman" w:hAnsi="Arial" w:cs="David" w:hint="cs"/>
          <w:sz w:val="24"/>
          <w:szCs w:val="24"/>
          <w:rtl/>
        </w:rPr>
        <w:tab/>
        <w:t xml:space="preserve">גם אם אתעלם ממניות בחברות שהיו בבעלות התובעת, יש לראות באותן חברות צבירות חיסכון בדיוק כמו כספי פנסיה וחסכונות ולא כחלק מן המשרד. </w:t>
      </w:r>
    </w:p>
    <w:p w:rsidR="00D0590E" w:rsidRPr="00D0590E" w:rsidRDefault="00D0590E" w:rsidP="00D0590E">
      <w:pPr>
        <w:spacing w:after="0" w:line="360" w:lineRule="auto"/>
        <w:ind w:left="720" w:hanging="720"/>
        <w:jc w:val="both"/>
        <w:rPr>
          <w:rFonts w:ascii="Arial" w:eastAsia="Times New Roman" w:hAnsi="Arial" w:cs="David"/>
          <w:b/>
          <w:bCs/>
          <w:sz w:val="24"/>
          <w:szCs w:val="24"/>
          <w:u w:val="single"/>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b/>
          <w:bCs/>
          <w:sz w:val="24"/>
          <w:szCs w:val="24"/>
          <w:u w:val="single"/>
          <w:rtl/>
        </w:rPr>
        <w:t>הערות לסיום</w:t>
      </w: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64.</w:t>
      </w:r>
      <w:r w:rsidRPr="00D0590E">
        <w:rPr>
          <w:rFonts w:ascii="Arial" w:eastAsia="Times New Roman" w:hAnsi="Arial" w:cs="David" w:hint="cs"/>
          <w:sz w:val="24"/>
          <w:szCs w:val="24"/>
          <w:rtl/>
        </w:rPr>
        <w:tab/>
        <w:t xml:space="preserve">אחזור ואזכיר כי כלל הוא שבבני זוג שאינם נשואים לא יחשב נכס עסקי כמשותף על נקלה ואולם יחסים בני עשרות שנים יצביעו יותר ויותר על שיתוף (וראה: </w:t>
      </w:r>
      <w:proofErr w:type="spellStart"/>
      <w:r w:rsidRPr="00D0590E">
        <w:rPr>
          <w:rFonts w:ascii="Arial" w:eastAsia="Times New Roman" w:hAnsi="Arial" w:cs="David" w:hint="cs"/>
          <w:sz w:val="24"/>
          <w:szCs w:val="24"/>
          <w:rtl/>
        </w:rPr>
        <w:t>תמ"ש</w:t>
      </w:r>
      <w:proofErr w:type="spellEnd"/>
      <w:r w:rsidRPr="00D0590E">
        <w:rPr>
          <w:rFonts w:ascii="Arial" w:eastAsia="Times New Roman" w:hAnsi="Arial" w:cs="David" w:hint="cs"/>
          <w:sz w:val="24"/>
          <w:szCs w:val="24"/>
          <w:rtl/>
        </w:rPr>
        <w:t xml:space="preserve"> (ת"א) 19339-07-17 </w:t>
      </w:r>
      <w:r w:rsidRPr="00D0590E">
        <w:rPr>
          <w:rFonts w:ascii="Arial" w:eastAsia="Times New Roman" w:hAnsi="Arial" w:cs="David" w:hint="cs"/>
          <w:b/>
          <w:bCs/>
          <w:sz w:val="24"/>
          <w:szCs w:val="24"/>
          <w:rtl/>
        </w:rPr>
        <w:t>פ. ס. נ' י. ס.</w:t>
      </w:r>
      <w:r w:rsidRPr="00D0590E">
        <w:rPr>
          <w:rFonts w:ascii="Arial" w:eastAsia="Times New Roman" w:hAnsi="Arial" w:cs="David" w:hint="cs"/>
          <w:sz w:val="24"/>
          <w:szCs w:val="24"/>
          <w:rtl/>
        </w:rPr>
        <w:t xml:space="preserve"> {</w:t>
      </w:r>
      <w:proofErr w:type="spellStart"/>
      <w:r w:rsidRPr="00D0590E">
        <w:rPr>
          <w:rFonts w:ascii="Arial" w:eastAsia="Times New Roman" w:hAnsi="Arial" w:cs="David" w:hint="cs"/>
          <w:sz w:val="24"/>
          <w:szCs w:val="24"/>
          <w:rtl/>
        </w:rPr>
        <w:t>פמ"מ</w:t>
      </w:r>
      <w:proofErr w:type="spellEnd"/>
      <w:r w:rsidRPr="00D0590E">
        <w:rPr>
          <w:rFonts w:ascii="Arial" w:eastAsia="Times New Roman" w:hAnsi="Arial" w:cs="David" w:hint="cs"/>
          <w:sz w:val="24"/>
          <w:szCs w:val="24"/>
          <w:rtl/>
        </w:rPr>
        <w:t xml:space="preserve"> </w:t>
      </w:r>
      <w:r w:rsidRPr="00D0590E">
        <w:rPr>
          <w:rFonts w:ascii="Arial" w:eastAsia="Times New Roman" w:hAnsi="Arial" w:cs="David"/>
          <w:sz w:val="24"/>
          <w:szCs w:val="24"/>
          <w:rtl/>
        </w:rPr>
        <w:t>–</w:t>
      </w:r>
      <w:r w:rsidRPr="00D0590E">
        <w:rPr>
          <w:rFonts w:ascii="Arial" w:eastAsia="Times New Roman" w:hAnsi="Arial" w:cs="David" w:hint="cs"/>
          <w:sz w:val="24"/>
          <w:szCs w:val="24"/>
          <w:rtl/>
        </w:rPr>
        <w:t xml:space="preserve"> 4/6/2019}).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65.</w:t>
      </w:r>
      <w:r w:rsidRPr="00D0590E">
        <w:rPr>
          <w:rFonts w:ascii="Arial" w:eastAsia="Times New Roman" w:hAnsi="Arial" w:cs="David" w:hint="cs"/>
          <w:sz w:val="24"/>
          <w:szCs w:val="24"/>
          <w:rtl/>
        </w:rPr>
        <w:tab/>
        <w:t xml:space="preserve">צבירות חיסכון גם אם הן מאוגדות בחברות המנוהלות תחת משרד עורכי דין, אינן המשרד עצמו.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66.</w:t>
      </w:r>
      <w:r w:rsidRPr="00D0590E">
        <w:rPr>
          <w:rFonts w:ascii="Arial" w:eastAsia="Times New Roman" w:hAnsi="Arial" w:cs="David" w:hint="cs"/>
          <w:sz w:val="24"/>
          <w:szCs w:val="24"/>
          <w:rtl/>
        </w:rPr>
        <w:tab/>
        <w:t xml:space="preserve">בהינתן הצבירות הנ"ל, גם </w:t>
      </w:r>
      <w:proofErr w:type="spellStart"/>
      <w:r w:rsidRPr="00D0590E">
        <w:rPr>
          <w:rFonts w:ascii="Arial" w:eastAsia="Times New Roman" w:hAnsi="Arial" w:cs="David" w:hint="cs"/>
          <w:sz w:val="24"/>
          <w:szCs w:val="24"/>
          <w:rtl/>
        </w:rPr>
        <w:t>שיוויון</w:t>
      </w:r>
      <w:proofErr w:type="spellEnd"/>
      <w:r w:rsidRPr="00D0590E">
        <w:rPr>
          <w:rFonts w:ascii="Arial" w:eastAsia="Times New Roman" w:hAnsi="Arial" w:cs="David" w:hint="cs"/>
          <w:sz w:val="24"/>
          <w:szCs w:val="24"/>
          <w:rtl/>
        </w:rPr>
        <w:t xml:space="preserve"> </w:t>
      </w:r>
      <w:proofErr w:type="spellStart"/>
      <w:r w:rsidRPr="00D0590E">
        <w:rPr>
          <w:rFonts w:ascii="Arial" w:eastAsia="Times New Roman" w:hAnsi="Arial" w:cs="David" w:hint="cs"/>
          <w:sz w:val="24"/>
          <w:szCs w:val="24"/>
          <w:rtl/>
        </w:rPr>
        <w:t>וכו</w:t>
      </w:r>
      <w:proofErr w:type="spellEnd"/>
      <w:r w:rsidRPr="00D0590E">
        <w:rPr>
          <w:rFonts w:ascii="Arial" w:eastAsia="Times New Roman" w:hAnsi="Arial" w:cs="David" w:hint="cs"/>
          <w:sz w:val="24"/>
          <w:szCs w:val="24"/>
          <w:rtl/>
        </w:rPr>
        <w:t xml:space="preserve">', גם גיל הנתבע, אין צורך להוסיף חיוב בדבר שווי המשרד, מוניטין וכושר השתכרות. כולם למעשה אותו עניין </w:t>
      </w:r>
      <w:proofErr w:type="spellStart"/>
      <w:r w:rsidRPr="00D0590E">
        <w:rPr>
          <w:rFonts w:ascii="Arial" w:eastAsia="Times New Roman" w:hAnsi="Arial" w:cs="David" w:hint="cs"/>
          <w:sz w:val="24"/>
          <w:szCs w:val="24"/>
          <w:rtl/>
        </w:rPr>
        <w:t>בכאן</w:t>
      </w:r>
      <w:proofErr w:type="spellEnd"/>
      <w:r w:rsidRPr="00D0590E">
        <w:rPr>
          <w:rFonts w:ascii="Arial" w:eastAsia="Times New Roman" w:hAnsi="Arial" w:cs="David" w:hint="cs"/>
          <w:sz w:val="24"/>
          <w:szCs w:val="24"/>
          <w:rtl/>
        </w:rPr>
        <w:t xml:space="preserve">, מה גם שהתובעת אפילו לא ביקשה להעריכם.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67.</w:t>
      </w:r>
      <w:r w:rsidRPr="00D0590E">
        <w:rPr>
          <w:rFonts w:ascii="Arial" w:eastAsia="Times New Roman" w:hAnsi="Arial" w:cs="David"/>
          <w:sz w:val="24"/>
          <w:szCs w:val="24"/>
          <w:rtl/>
        </w:rPr>
        <w:tab/>
      </w:r>
      <w:r w:rsidRPr="00D0590E">
        <w:rPr>
          <w:rFonts w:ascii="Arial" w:eastAsia="Times New Roman" w:hAnsi="Arial" w:cs="David" w:hint="cs"/>
          <w:sz w:val="24"/>
          <w:szCs w:val="24"/>
          <w:rtl/>
        </w:rPr>
        <w:t xml:space="preserve">לא מצאתי שום תועלת בעדי התובעת בבחינת מי שיכול לתרום ידע של ממש אובייקטיבי על שיתוף ולא מתוך קרבה למשפחת התובעת.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lastRenderedPageBreak/>
        <w:t>68.</w:t>
      </w:r>
      <w:r w:rsidRPr="00D0590E">
        <w:rPr>
          <w:rFonts w:ascii="Arial" w:eastAsia="Times New Roman" w:hAnsi="Arial" w:cs="David"/>
          <w:sz w:val="24"/>
          <w:szCs w:val="24"/>
          <w:rtl/>
        </w:rPr>
        <w:tab/>
      </w:r>
      <w:r w:rsidRPr="00D0590E">
        <w:rPr>
          <w:rFonts w:ascii="Arial" w:eastAsia="Times New Roman" w:hAnsi="Arial" w:cs="David" w:hint="cs"/>
          <w:sz w:val="24"/>
          <w:szCs w:val="24"/>
          <w:rtl/>
        </w:rPr>
        <w:t xml:space="preserve">ההלוואה שנטל האיש בשעתו להקמת המשרד והחזרה, בטלה בשישים לעומת הנכסים שנצברו.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b/>
          <w:bCs/>
          <w:sz w:val="24"/>
          <w:szCs w:val="24"/>
          <w:u w:val="single"/>
          <w:rtl/>
        </w:rPr>
        <w:t>סוף דבר</w:t>
      </w: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69.</w:t>
      </w:r>
      <w:r w:rsidRPr="00D0590E">
        <w:rPr>
          <w:rFonts w:ascii="Arial" w:eastAsia="Times New Roman" w:hAnsi="Arial" w:cs="David" w:hint="cs"/>
          <w:sz w:val="24"/>
          <w:szCs w:val="24"/>
          <w:rtl/>
        </w:rPr>
        <w:tab/>
        <w:t xml:space="preserve">אני קובע את מועד תחילת השיתוף ליום 1/1/1993 וסיומו ביום 1/2/2018.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70.</w:t>
      </w:r>
      <w:r w:rsidRPr="00D0590E">
        <w:rPr>
          <w:rFonts w:ascii="Arial" w:eastAsia="Times New Roman" w:hAnsi="Arial" w:cs="David" w:hint="cs"/>
          <w:sz w:val="24"/>
          <w:szCs w:val="24"/>
          <w:rtl/>
        </w:rPr>
        <w:tab/>
        <w:t xml:space="preserve">תביעת התובעת באשר למשרד עורכי הדין, כושר השתכרות </w:t>
      </w:r>
      <w:proofErr w:type="spellStart"/>
      <w:r w:rsidRPr="00D0590E">
        <w:rPr>
          <w:rFonts w:ascii="Arial" w:eastAsia="Times New Roman" w:hAnsi="Arial" w:cs="David" w:hint="cs"/>
          <w:sz w:val="24"/>
          <w:szCs w:val="24"/>
          <w:rtl/>
        </w:rPr>
        <w:t>וכו</w:t>
      </w:r>
      <w:proofErr w:type="spellEnd"/>
      <w:r w:rsidRPr="00D0590E">
        <w:rPr>
          <w:rFonts w:ascii="Arial" w:eastAsia="Times New Roman" w:hAnsi="Arial" w:cs="David" w:hint="cs"/>
          <w:sz w:val="24"/>
          <w:szCs w:val="24"/>
          <w:rtl/>
        </w:rPr>
        <w:t xml:space="preserve">', נדחית.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71.</w:t>
      </w:r>
      <w:r w:rsidRPr="00D0590E">
        <w:rPr>
          <w:rFonts w:ascii="Arial" w:eastAsia="Times New Roman" w:hAnsi="Arial" w:cs="David" w:hint="cs"/>
          <w:sz w:val="24"/>
          <w:szCs w:val="24"/>
          <w:rtl/>
        </w:rPr>
        <w:tab/>
        <w:t xml:space="preserve">תביעת התובעת לראות בחברות ונכסיהן כמשותפות, מתקבלת.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72.</w:t>
      </w:r>
      <w:r w:rsidRPr="00D0590E">
        <w:rPr>
          <w:rFonts w:ascii="Arial" w:eastAsia="Times New Roman" w:hAnsi="Arial" w:cs="David" w:hint="cs"/>
          <w:sz w:val="24"/>
          <w:szCs w:val="24"/>
          <w:rtl/>
        </w:rPr>
        <w:tab/>
        <w:t xml:space="preserve">בהינתן אי ביצוע איזון המשאבים עד היום וקביעתי לעיל, אני ממנה את עוה"ד ענבר שנהב, בכפוף להסכמתה, כמנהלת מיוחדת וככונסת נכסים לשם תכלול וביצוע איזון המשאבים.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73.</w:t>
      </w:r>
      <w:r w:rsidRPr="00D0590E">
        <w:rPr>
          <w:rFonts w:ascii="Arial" w:eastAsia="Times New Roman" w:hAnsi="Arial" w:cs="David" w:hint="cs"/>
          <w:sz w:val="24"/>
          <w:szCs w:val="24"/>
          <w:rtl/>
        </w:rPr>
        <w:tab/>
        <w:t xml:space="preserve">כונסת הנכסים תרשום הערה בדבר מינוייה והיא רשאית להיעזר ברו"ח ושמאי מקרקעין על מנת לביא את ביצוע איזון המשאבים לסופו.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74.</w:t>
      </w:r>
      <w:r w:rsidRPr="00D0590E">
        <w:rPr>
          <w:rFonts w:ascii="Arial" w:eastAsia="Times New Roman" w:hAnsi="Arial" w:cs="David" w:hint="cs"/>
          <w:sz w:val="24"/>
          <w:szCs w:val="24"/>
          <w:rtl/>
        </w:rPr>
        <w:tab/>
        <w:t xml:space="preserve">בהינתן דחיית חלק מן התובענה ודרך התנהלות התובעת, יישא הנתבע בהוצאות התובעת בסך 8,000 ₪ בלבד.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75.</w:t>
      </w:r>
      <w:r w:rsidRPr="00D0590E">
        <w:rPr>
          <w:rFonts w:ascii="Arial" w:eastAsia="Times New Roman" w:hAnsi="Arial" w:cs="David" w:hint="cs"/>
          <w:sz w:val="24"/>
          <w:szCs w:val="24"/>
          <w:rtl/>
        </w:rPr>
        <w:tab/>
        <w:t>ניתן היתר לפרסום פסק דין זה בלא פרט מזהה כלשהו אודות הצדדים.</w:t>
      </w:r>
    </w:p>
    <w:p w:rsidR="00D0590E" w:rsidRPr="00D0590E" w:rsidRDefault="00D0590E" w:rsidP="00D0590E">
      <w:pPr>
        <w:spacing w:after="0" w:line="360" w:lineRule="auto"/>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r w:rsidRPr="00D0590E">
        <w:rPr>
          <w:rFonts w:ascii="Arial" w:eastAsia="Times New Roman" w:hAnsi="Arial" w:cs="David" w:hint="cs"/>
          <w:sz w:val="24"/>
          <w:szCs w:val="24"/>
          <w:rtl/>
        </w:rPr>
        <w:t>76.</w:t>
      </w:r>
      <w:r w:rsidRPr="00D0590E">
        <w:rPr>
          <w:rFonts w:ascii="Arial" w:eastAsia="Times New Roman" w:hAnsi="Arial" w:cs="David" w:hint="cs"/>
          <w:sz w:val="24"/>
          <w:szCs w:val="24"/>
          <w:rtl/>
        </w:rPr>
        <w:tab/>
        <w:t xml:space="preserve">המזכירות תסגור התיק. </w:t>
      </w: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ind w:left="720" w:hanging="720"/>
        <w:jc w:val="both"/>
        <w:rPr>
          <w:rFonts w:ascii="Arial" w:eastAsia="Times New Roman" w:hAnsi="Arial" w:cs="David"/>
          <w:sz w:val="24"/>
          <w:szCs w:val="24"/>
          <w:rtl/>
        </w:rPr>
      </w:pPr>
    </w:p>
    <w:p w:rsidR="00D0590E" w:rsidRPr="00D0590E" w:rsidRDefault="00D0590E" w:rsidP="00D0590E">
      <w:pPr>
        <w:spacing w:after="0" w:line="360" w:lineRule="auto"/>
        <w:jc w:val="both"/>
        <w:rPr>
          <w:rFonts w:ascii="Arial" w:eastAsia="Times New Roman" w:hAnsi="Arial" w:cs="David"/>
          <w:b/>
          <w:bCs/>
          <w:sz w:val="24"/>
          <w:szCs w:val="24"/>
          <w:rtl/>
        </w:rPr>
      </w:pPr>
      <w:r w:rsidRPr="00D0590E">
        <w:rPr>
          <w:rFonts w:ascii="Arial" w:eastAsia="Times New Roman" w:hAnsi="Arial" w:cs="David"/>
          <w:b/>
          <w:bCs/>
          <w:sz w:val="24"/>
          <w:szCs w:val="24"/>
          <w:rtl/>
        </w:rPr>
        <w:t xml:space="preserve">ניתן היום,  </w:t>
      </w:r>
      <w:sdt>
        <w:sdtPr>
          <w:rPr>
            <w:rFonts w:ascii="Times New Roman" w:eastAsia="Times New Roman" w:hAnsi="Times New Roman" w:cs="David"/>
            <w:b/>
            <w:bCs/>
            <w:noProof/>
            <w:sz w:val="24"/>
            <w:szCs w:val="24"/>
            <w:rtl/>
          </w:rPr>
          <w:alias w:val="1455"/>
          <w:tag w:val="1455"/>
          <w:id w:val="-1784405537"/>
          <w:text w:multiLine="1"/>
        </w:sdtPr>
        <w:sdtEndPr/>
        <w:sdtContent>
          <w:r w:rsidRPr="00D0590E">
            <w:rPr>
              <w:rFonts w:ascii="Times New Roman" w:eastAsia="Times New Roman" w:hAnsi="Times New Roman" w:cs="David" w:hint="cs"/>
              <w:b/>
              <w:bCs/>
              <w:noProof/>
              <w:sz w:val="24"/>
              <w:szCs w:val="24"/>
              <w:rtl/>
            </w:rPr>
            <w:t>כ"ט ניסן תשפ"ד</w:t>
          </w:r>
        </w:sdtContent>
      </w:sdt>
      <w:r w:rsidRPr="00D0590E">
        <w:rPr>
          <w:rFonts w:ascii="Arial" w:eastAsia="Times New Roman" w:hAnsi="Arial" w:cs="David"/>
          <w:b/>
          <w:bCs/>
          <w:sz w:val="24"/>
          <w:szCs w:val="24"/>
          <w:rtl/>
        </w:rPr>
        <w:t xml:space="preserve">, </w:t>
      </w:r>
      <w:sdt>
        <w:sdtPr>
          <w:rPr>
            <w:rFonts w:ascii="Times New Roman" w:eastAsia="Times New Roman" w:hAnsi="Times New Roman" w:cs="David"/>
            <w:b/>
            <w:bCs/>
            <w:noProof/>
            <w:sz w:val="24"/>
            <w:szCs w:val="24"/>
            <w:rtl/>
          </w:rPr>
          <w:alias w:val="1456"/>
          <w:tag w:val="1456"/>
          <w:id w:val="-1133865600"/>
          <w:text w:multiLine="1"/>
        </w:sdtPr>
        <w:sdtEndPr/>
        <w:sdtContent>
          <w:r w:rsidRPr="00D0590E">
            <w:rPr>
              <w:rFonts w:ascii="Times New Roman" w:eastAsia="Times New Roman" w:hAnsi="Times New Roman" w:cs="David" w:hint="cs"/>
              <w:b/>
              <w:bCs/>
              <w:noProof/>
              <w:sz w:val="24"/>
              <w:szCs w:val="24"/>
              <w:rtl/>
            </w:rPr>
            <w:t>07 מאי 2024</w:t>
          </w:r>
        </w:sdtContent>
      </w:sdt>
      <w:r w:rsidRPr="00D0590E">
        <w:rPr>
          <w:rFonts w:ascii="Arial" w:eastAsia="Times New Roman" w:hAnsi="Arial" w:cs="David"/>
          <w:b/>
          <w:bCs/>
          <w:sz w:val="24"/>
          <w:szCs w:val="24"/>
          <w:rtl/>
        </w:rPr>
        <w:t>, בהעדר הצדדים.</w:t>
      </w:r>
    </w:p>
    <w:p w:rsidR="00D0590E" w:rsidRPr="00D0590E" w:rsidRDefault="00D0590E" w:rsidP="00D0590E">
      <w:pPr>
        <w:spacing w:after="0" w:line="360" w:lineRule="auto"/>
        <w:jc w:val="both"/>
        <w:rPr>
          <w:rFonts w:ascii="Arial" w:eastAsia="Times New Roman" w:hAnsi="Arial" w:cs="David"/>
          <w:b/>
          <w:bCs/>
          <w:sz w:val="24"/>
          <w:szCs w:val="24"/>
          <w:rtl/>
        </w:rPr>
      </w:pPr>
    </w:p>
    <w:p w:rsidR="00D0590E" w:rsidRPr="00D0590E" w:rsidRDefault="00897DEC" w:rsidP="00D0590E">
      <w:pPr>
        <w:spacing w:after="0" w:line="360" w:lineRule="auto"/>
        <w:ind w:left="3600" w:firstLine="720"/>
        <w:jc w:val="both"/>
        <w:rPr>
          <w:rFonts w:ascii="Times New Roman" w:eastAsia="Times New Roman" w:hAnsi="Times New Roman" w:cs="David"/>
          <w:noProof/>
          <w:sz w:val="24"/>
          <w:szCs w:val="24"/>
        </w:rPr>
      </w:pPr>
      <w:sdt>
        <w:sdtPr>
          <w:rPr>
            <w:rFonts w:ascii="Times New Roman" w:eastAsia="Times New Roman" w:hAnsi="Times New Roman" w:cs="David"/>
            <w:noProof/>
            <w:sz w:val="24"/>
            <w:szCs w:val="24"/>
            <w:rtl/>
          </w:rPr>
          <w:alias w:val="MergeField"/>
          <w:tag w:val="1237"/>
          <w:id w:val="-2039962283"/>
        </w:sdtPr>
        <w:sdtEndPr/>
        <w:sdtContent>
          <w:r w:rsidR="00D0590E" w:rsidRPr="00D0590E">
            <w:rPr>
              <w:rFonts w:ascii="Times New Roman" w:eastAsia="Times New Roman" w:hAnsi="Times New Roman" w:cs="David"/>
              <w:noProof/>
              <w:sz w:val="24"/>
              <w:szCs w:val="24"/>
            </w:rPr>
            <w:drawing>
              <wp:inline distT="0" distB="0" distL="0" distR="0" wp14:anchorId="57DEEABC" wp14:editId="1DE023B6">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933574" cy="762000"/>
                        </a:xfrm>
                        <a:prstGeom prst="rect">
                          <a:avLst/>
                        </a:prstGeom>
                      </pic:spPr>
                    </pic:pic>
                  </a:graphicData>
                </a:graphic>
              </wp:inline>
            </w:drawing>
          </w:r>
        </w:sdtContent>
      </w:sdt>
    </w:p>
    <w:p w:rsidR="00D0590E" w:rsidRPr="00D0590E" w:rsidRDefault="00D0590E" w:rsidP="00D0590E">
      <w:pPr>
        <w:spacing w:after="0" w:line="360" w:lineRule="auto"/>
        <w:ind w:left="3600" w:firstLine="720"/>
        <w:jc w:val="both"/>
        <w:rPr>
          <w:rFonts w:ascii="Arial" w:eastAsia="Times New Roman" w:hAnsi="Arial" w:cs="David"/>
          <w:sz w:val="24"/>
          <w:szCs w:val="24"/>
          <w:rtl/>
        </w:rPr>
      </w:pPr>
    </w:p>
    <w:p w:rsidR="00B3536D" w:rsidRPr="00D0590E" w:rsidRDefault="00B3536D" w:rsidP="00D0590E">
      <w:pPr>
        <w:spacing w:after="0" w:line="360" w:lineRule="auto"/>
        <w:jc w:val="both"/>
        <w:rPr>
          <w:rFonts w:ascii="David" w:hAnsi="David" w:cs="David"/>
          <w:sz w:val="24"/>
          <w:szCs w:val="24"/>
        </w:rPr>
      </w:pPr>
    </w:p>
    <w:sectPr w:rsidR="00B3536D" w:rsidRPr="00D0590E" w:rsidSect="002914D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DEC" w:rsidRDefault="00897DEC" w:rsidP="006D62FA">
      <w:pPr>
        <w:spacing w:after="0" w:line="240" w:lineRule="auto"/>
      </w:pPr>
      <w:r>
        <w:separator/>
      </w:r>
    </w:p>
  </w:endnote>
  <w:endnote w:type="continuationSeparator" w:id="0">
    <w:p w:rsidR="00897DEC" w:rsidRDefault="00897DEC" w:rsidP="006D6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A84" w:rsidRDefault="00A95A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8800FF">
    <w:pPr>
      <w:pStyle w:val="a5"/>
      <w:jc w:val="center"/>
      <w:rPr>
        <w:rStyle w:val="a8"/>
      </w:rPr>
    </w:pPr>
    <w:r>
      <w:rPr>
        <w:rStyle w:val="a8"/>
      </w:rPr>
      <w:fldChar w:fldCharType="begin"/>
    </w:r>
    <w:r>
      <w:rPr>
        <w:rStyle w:val="a8"/>
      </w:rPr>
      <w:instrText xml:space="preserve"> PAGE </w:instrText>
    </w:r>
    <w:r>
      <w:rPr>
        <w:rStyle w:val="a8"/>
      </w:rPr>
      <w:fldChar w:fldCharType="separate"/>
    </w:r>
    <w:r w:rsidR="00A95A84">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A95A84">
      <w:rPr>
        <w:rStyle w:val="a8"/>
        <w:rtl/>
      </w:rPr>
      <w:t>17</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A84" w:rsidRDefault="00A95A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DEC" w:rsidRDefault="00897DEC" w:rsidP="006D62FA">
      <w:pPr>
        <w:spacing w:after="0" w:line="240" w:lineRule="auto"/>
      </w:pPr>
      <w:r>
        <w:separator/>
      </w:r>
    </w:p>
  </w:footnote>
  <w:footnote w:type="continuationSeparator" w:id="0">
    <w:p w:rsidR="00897DEC" w:rsidRDefault="00897DEC" w:rsidP="006D62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A84" w:rsidRDefault="00A95A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8800FF">
    <w:pPr>
      <w:pStyle w:val="a3"/>
      <w:jc w:val="center"/>
      <w:rPr>
        <w:rFonts w:cs="FrankRuehl"/>
        <w:noProof w:val="0"/>
        <w:sz w:val="28"/>
        <w:szCs w:val="28"/>
        <w:rtl/>
      </w:rPr>
    </w:pPr>
    <w:r>
      <w:rPr>
        <w:rFonts w:cs="FrankRuehl"/>
        <w:sz w:val="28"/>
        <w:szCs w:val="28"/>
      </w:rPr>
      <w:drawing>
        <wp:inline distT="0" distB="0" distL="0" distR="0" wp14:anchorId="031C0EF2" wp14:editId="66761315">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8800FF">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897DEC">
          <w:pPr>
            <w:rPr>
              <w:b/>
              <w:bCs/>
              <w:sz w:val="26"/>
              <w:szCs w:val="26"/>
              <w:rtl/>
            </w:rPr>
          </w:pPr>
        </w:p>
      </w:tc>
      <w:tc>
        <w:tcPr>
          <w:tcW w:w="3674" w:type="dxa"/>
        </w:tcPr>
        <w:p w:rsidR="002914D6" w:rsidRDefault="00897DEC">
          <w:pPr>
            <w:pStyle w:val="a3"/>
            <w:jc w:val="right"/>
            <w:rPr>
              <w:b/>
              <w:bCs/>
              <w:noProof w:val="0"/>
              <w:sz w:val="26"/>
              <w:szCs w:val="26"/>
              <w:rtl/>
            </w:rPr>
          </w:pPr>
        </w:p>
      </w:tc>
    </w:tr>
    <w:tr w:rsidR="002914D6">
      <w:trPr>
        <w:trHeight w:val="337"/>
        <w:jc w:val="center"/>
      </w:trPr>
      <w:tc>
        <w:tcPr>
          <w:tcW w:w="8721" w:type="dxa"/>
          <w:gridSpan w:val="2"/>
        </w:tcPr>
        <w:p w:rsidR="002914D6" w:rsidRDefault="00897DEC">
          <w:pPr>
            <w:rPr>
              <w:b/>
              <w:bCs/>
              <w:sz w:val="26"/>
              <w:szCs w:val="26"/>
              <w:rtl/>
            </w:rPr>
          </w:pPr>
          <w:sdt>
            <w:sdtPr>
              <w:rPr>
                <w:rtl/>
              </w:rPr>
              <w:alias w:val="1170"/>
              <w:tag w:val="1170"/>
              <w:id w:val="-984775694"/>
              <w:text w:multiLine="1"/>
            </w:sdtPr>
            <w:sdtEndPr/>
            <w:sdtContent>
              <w:proofErr w:type="spellStart"/>
              <w:r w:rsidR="008800FF">
                <w:rPr>
                  <w:b/>
                  <w:bCs/>
                  <w:sz w:val="26"/>
                  <w:szCs w:val="26"/>
                  <w:rtl/>
                </w:rPr>
                <w:t>תלה"מ</w:t>
              </w:r>
              <w:proofErr w:type="spellEnd"/>
            </w:sdtContent>
          </w:sdt>
          <w:r w:rsidR="008800FF">
            <w:rPr>
              <w:b/>
              <w:bCs/>
              <w:sz w:val="26"/>
              <w:szCs w:val="26"/>
              <w:rtl/>
            </w:rPr>
            <w:t xml:space="preserve"> </w:t>
          </w:r>
          <w:bookmarkStart w:id="4" w:name="_GoBack"/>
          <w:sdt>
            <w:sdtPr>
              <w:rPr>
                <w:rtl/>
              </w:rPr>
              <w:alias w:val="1171"/>
              <w:tag w:val="1171"/>
              <w:id w:val="1025217868"/>
              <w:text w:multiLine="1"/>
            </w:sdtPr>
            <w:sdtEndPr/>
            <w:sdtContent>
              <w:r w:rsidR="008800FF">
                <w:rPr>
                  <w:b/>
                  <w:bCs/>
                  <w:sz w:val="26"/>
                  <w:szCs w:val="26"/>
                  <w:rtl/>
                </w:rPr>
                <w:t>38354-11-22</w:t>
              </w:r>
            </w:sdtContent>
          </w:sdt>
          <w:bookmarkEnd w:id="4"/>
          <w:r w:rsidR="008800FF">
            <w:rPr>
              <w:b/>
              <w:bCs/>
              <w:sz w:val="26"/>
              <w:szCs w:val="26"/>
              <w:rtl/>
            </w:rPr>
            <w:t xml:space="preserve"> </w:t>
          </w:r>
          <w:sdt>
            <w:sdtPr>
              <w:rPr>
                <w:b/>
                <w:bCs/>
                <w:rtl/>
              </w:rPr>
              <w:alias w:val="1172"/>
              <w:tag w:val="1172"/>
              <w:id w:val="-673653942"/>
              <w:text w:multiLine="1"/>
            </w:sdtPr>
            <w:sdtEndPr/>
            <w:sdtContent>
              <w:r w:rsidR="006D62FA">
                <w:rPr>
                  <w:b/>
                  <w:bCs/>
                  <w:sz w:val="26"/>
                  <w:szCs w:val="26"/>
                  <w:rtl/>
                </w:rPr>
                <w:t>ו</w:t>
              </w:r>
              <w:r w:rsidR="006D62FA">
                <w:rPr>
                  <w:rFonts w:hint="cs"/>
                  <w:b/>
                  <w:bCs/>
                  <w:sz w:val="26"/>
                  <w:szCs w:val="26"/>
                  <w:rtl/>
                </w:rPr>
                <w:t>.</w:t>
              </w:r>
              <w:r w:rsidR="006D62FA">
                <w:rPr>
                  <w:b/>
                  <w:bCs/>
                  <w:sz w:val="26"/>
                  <w:szCs w:val="26"/>
                  <w:rtl/>
                </w:rPr>
                <w:t xml:space="preserve"> נ' ש</w:t>
              </w:r>
              <w:r w:rsidR="006D62FA">
                <w:rPr>
                  <w:rFonts w:hint="cs"/>
                  <w:b/>
                  <w:bCs/>
                  <w:sz w:val="26"/>
                  <w:szCs w:val="26"/>
                  <w:rtl/>
                </w:rPr>
                <w:t>.</w:t>
              </w:r>
              <w:r w:rsidR="008800FF" w:rsidRPr="00103EF3">
                <w:rPr>
                  <w:b/>
                  <w:bCs/>
                  <w:sz w:val="26"/>
                  <w:szCs w:val="26"/>
                  <w:rtl/>
                </w:rPr>
                <w:br/>
              </w:r>
              <w:r w:rsidR="008800FF" w:rsidRPr="00103EF3">
                <w:rPr>
                  <w:b/>
                  <w:bCs/>
                  <w:rtl/>
                </w:rPr>
                <w:br/>
              </w:r>
              <w:r w:rsidR="008800FF" w:rsidRPr="00103EF3">
                <w:rPr>
                  <w:rFonts w:hint="cs"/>
                  <w:b/>
                  <w:bCs/>
                  <w:rtl/>
                </w:rPr>
                <w:t>בפני כב' השופט ארז שני</w:t>
              </w:r>
            </w:sdtContent>
          </w:sdt>
        </w:p>
        <w:p w:rsidR="002914D6" w:rsidRDefault="00897DEC">
          <w:pPr>
            <w:rPr>
              <w:rtl/>
            </w:rPr>
          </w:pPr>
        </w:p>
      </w:tc>
    </w:tr>
  </w:tbl>
  <w:p w:rsidR="002914D6" w:rsidRDefault="008800FF">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A84" w:rsidRDefault="00A95A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90030"/>
    <w:multiLevelType w:val="hybridMultilevel"/>
    <w:tmpl w:val="A3A0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F11BCF"/>
    <w:multiLevelType w:val="hybridMultilevel"/>
    <w:tmpl w:val="6D0824DC"/>
    <w:lvl w:ilvl="0" w:tplc="F3B058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90E"/>
    <w:rsid w:val="003079DC"/>
    <w:rsid w:val="006D62FA"/>
    <w:rsid w:val="008800FF"/>
    <w:rsid w:val="00897DEC"/>
    <w:rsid w:val="00A95A84"/>
    <w:rsid w:val="00B3536D"/>
    <w:rsid w:val="00B51B1E"/>
    <w:rsid w:val="00D0590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946670F-71A0-418E-AC79-60814125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0590E"/>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D0590E"/>
    <w:rPr>
      <w:rFonts w:ascii="Times New Roman" w:eastAsia="Times New Roman" w:hAnsi="Times New Roman" w:cs="David"/>
      <w:noProof/>
      <w:sz w:val="24"/>
      <w:szCs w:val="24"/>
    </w:rPr>
  </w:style>
  <w:style w:type="paragraph" w:styleId="a5">
    <w:name w:val="footer"/>
    <w:basedOn w:val="a"/>
    <w:link w:val="a6"/>
    <w:rsid w:val="00D0590E"/>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D0590E"/>
    <w:rPr>
      <w:rFonts w:ascii="Times New Roman" w:eastAsia="Times New Roman" w:hAnsi="Times New Roman" w:cs="David"/>
      <w:noProof/>
      <w:sz w:val="24"/>
      <w:szCs w:val="24"/>
    </w:rPr>
  </w:style>
  <w:style w:type="table" w:styleId="a7">
    <w:name w:val="Table Grid"/>
    <w:basedOn w:val="a1"/>
    <w:rsid w:val="00D0590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0590E"/>
  </w:style>
  <w:style w:type="character" w:styleId="a9">
    <w:name w:val="line number"/>
    <w:basedOn w:val="a0"/>
    <w:uiPriority w:val="99"/>
    <w:semiHidden/>
    <w:unhideWhenUsed/>
    <w:rsid w:val="00D05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3742</Words>
  <Characters>18710</Characters>
  <Application>Microsoft Office Word</Application>
  <DocSecurity>0</DocSecurity>
  <Lines>155</Lines>
  <Paragraphs>44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רותם כהן</cp:lastModifiedBy>
  <cp:revision>2</cp:revision>
  <dcterms:created xsi:type="dcterms:W3CDTF">2024-05-07T10:24:00Z</dcterms:created>
  <dcterms:modified xsi:type="dcterms:W3CDTF">2024-05-07T10:24:00Z</dcterms:modified>
</cp:coreProperties>
</file>